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BA1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1" w:name="_GoBack"/>
      <w:bookmarkEnd w:id="1"/>
      <w:bookmarkStart w:id="0" w:name="OLE_LINK1"/>
    </w:p>
    <w:p w14:paraId="7F0E8A6F">
      <w:pPr>
        <w:pStyle w:val="8"/>
        <w:keepNext w:val="0"/>
        <w:keepLines w:val="0"/>
        <w:pageBreakBefore w:val="0"/>
        <w:widowControl/>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lang w:eastAsia="zh-CN"/>
        </w:rPr>
        <w:t>启东市</w:t>
      </w:r>
      <w:r>
        <w:rPr>
          <w:rFonts w:hint="eastAsia" w:ascii="方正小标宋简体" w:hAnsi="方正小标宋简体" w:eastAsia="方正小标宋简体" w:cs="方正小标宋简体"/>
          <w:b w:val="0"/>
          <w:bCs/>
          <w:color w:val="auto"/>
          <w:spacing w:val="0"/>
          <w:sz w:val="44"/>
          <w:szCs w:val="44"/>
          <w:lang w:val="en-US" w:eastAsia="zh-CN"/>
        </w:rPr>
        <w:t>英邦小学</w:t>
      </w:r>
      <w:r>
        <w:rPr>
          <w:rFonts w:hint="eastAsia" w:ascii="方正小标宋简体" w:hAnsi="方正小标宋简体" w:eastAsia="方正小标宋简体" w:cs="方正小标宋简体"/>
          <w:b w:val="0"/>
          <w:bCs/>
          <w:color w:val="auto"/>
          <w:spacing w:val="0"/>
          <w:sz w:val="44"/>
          <w:szCs w:val="44"/>
          <w:lang w:eastAsia="zh-CN"/>
        </w:rPr>
        <w:t>校服采购项目</w:t>
      </w:r>
      <w:r>
        <w:rPr>
          <w:rFonts w:hint="eastAsia" w:ascii="方正小标宋简体" w:hAnsi="方正小标宋简体" w:eastAsia="方正小标宋简体" w:cs="方正小标宋简体"/>
          <w:b w:val="0"/>
          <w:bCs/>
          <w:color w:val="auto"/>
          <w:spacing w:val="0"/>
          <w:sz w:val="44"/>
          <w:szCs w:val="44"/>
          <w:lang w:val="en-US" w:eastAsia="zh-CN"/>
        </w:rPr>
        <w:t>招标</w:t>
      </w:r>
      <w:r>
        <w:rPr>
          <w:rFonts w:hint="eastAsia" w:ascii="方正小标宋简体" w:hAnsi="方正小标宋简体" w:eastAsia="方正小标宋简体" w:cs="方正小标宋简体"/>
          <w:b w:val="0"/>
          <w:bCs/>
          <w:color w:val="auto"/>
          <w:spacing w:val="0"/>
          <w:sz w:val="44"/>
          <w:szCs w:val="44"/>
          <w:lang w:eastAsia="zh-CN"/>
        </w:rPr>
        <w:t>公告</w:t>
      </w:r>
    </w:p>
    <w:p w14:paraId="4D839725">
      <w:pPr>
        <w:pStyle w:val="8"/>
        <w:keepNext w:val="0"/>
        <w:keepLines w:val="0"/>
        <w:pageBreakBefore w:val="0"/>
        <w:widowControl/>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lang w:eastAsia="zh-CN"/>
        </w:rPr>
        <w:t>（</w:t>
      </w:r>
      <w:r>
        <w:rPr>
          <w:rFonts w:hint="eastAsia" w:ascii="方正小标宋简体" w:hAnsi="方正小标宋简体" w:eastAsia="方正小标宋简体" w:cs="方正小标宋简体"/>
          <w:b w:val="0"/>
          <w:bCs/>
          <w:color w:val="auto"/>
          <w:spacing w:val="0"/>
          <w:sz w:val="44"/>
          <w:szCs w:val="44"/>
          <w:lang w:val="en-US" w:eastAsia="zh-CN"/>
        </w:rPr>
        <w:t>二次</w:t>
      </w:r>
      <w:r>
        <w:rPr>
          <w:rFonts w:hint="eastAsia" w:ascii="方正小标宋简体" w:hAnsi="方正小标宋简体" w:eastAsia="方正小标宋简体" w:cs="方正小标宋简体"/>
          <w:b w:val="0"/>
          <w:bCs/>
          <w:color w:val="auto"/>
          <w:spacing w:val="0"/>
          <w:sz w:val="44"/>
          <w:szCs w:val="44"/>
          <w:lang w:eastAsia="zh-CN"/>
        </w:rPr>
        <w:t>）</w:t>
      </w:r>
    </w:p>
    <w:p w14:paraId="4D865A08">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根据省市校服采购管理的有关规定，就</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校服采购项目进行</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招标，详细内容如下：</w:t>
      </w:r>
    </w:p>
    <w:p w14:paraId="5928DCAE">
      <w:pPr>
        <w:pStyle w:val="8"/>
        <w:keepNext w:val="0"/>
        <w:keepLines w:val="0"/>
        <w:pageBreakBefore w:val="0"/>
        <w:widowControl/>
        <w:kinsoku/>
        <w:wordWrap/>
        <w:overflowPunct/>
        <w:topLinePunct w:val="0"/>
        <w:autoSpaceDE/>
        <w:autoSpaceDN/>
        <w:bidi w:val="0"/>
        <w:adjustRightInd/>
        <w:snapToGrid/>
        <w:spacing w:beforeAutospacing="0" w:after="0" w:afterAutospacing="0" w:line="52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一、采购需求明细</w:t>
      </w:r>
    </w:p>
    <w:p w14:paraId="60F76C87">
      <w:pPr>
        <w:keepNext w:val="0"/>
        <w:keepLines w:val="0"/>
        <w:pageBreakBefore w:val="0"/>
        <w:widowControl/>
        <w:wordWrap/>
        <w:overflowPunct/>
        <w:topLinePunct w:val="0"/>
        <w:bidi w:val="0"/>
        <w:spacing w:beforeAutospacing="0" w:afterAutospacing="0" w:line="52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（一）名称及规格参数</w:t>
      </w:r>
    </w:p>
    <w:tbl>
      <w:tblPr>
        <w:tblStyle w:val="10"/>
        <w:tblpPr w:leftFromText="180" w:rightFromText="180" w:vertAnchor="text" w:horzAnchor="page" w:tblpX="1378" w:tblpY="228"/>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29"/>
        <w:gridCol w:w="4380"/>
        <w:gridCol w:w="2237"/>
        <w:gridCol w:w="1077"/>
      </w:tblGrid>
      <w:tr w14:paraId="515A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2" w:type="dxa"/>
            <w:noWrap w:val="0"/>
            <w:vAlign w:val="center"/>
          </w:tcPr>
          <w:p w14:paraId="014A4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序号</w:t>
            </w:r>
          </w:p>
        </w:tc>
        <w:tc>
          <w:tcPr>
            <w:tcW w:w="1329" w:type="dxa"/>
            <w:noWrap w:val="0"/>
            <w:vAlign w:val="center"/>
          </w:tcPr>
          <w:p w14:paraId="509D9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货物名称</w:t>
            </w:r>
          </w:p>
        </w:tc>
        <w:tc>
          <w:tcPr>
            <w:tcW w:w="4380" w:type="dxa"/>
            <w:noWrap w:val="0"/>
            <w:vAlign w:val="center"/>
          </w:tcPr>
          <w:p w14:paraId="00FD69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规格参数</w:t>
            </w:r>
          </w:p>
        </w:tc>
        <w:tc>
          <w:tcPr>
            <w:tcW w:w="2237" w:type="dxa"/>
            <w:noWrap w:val="0"/>
            <w:vAlign w:val="center"/>
          </w:tcPr>
          <w:p w14:paraId="235A15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参考图片</w:t>
            </w:r>
          </w:p>
        </w:tc>
        <w:tc>
          <w:tcPr>
            <w:tcW w:w="1077" w:type="dxa"/>
            <w:noWrap w:val="0"/>
            <w:vAlign w:val="center"/>
          </w:tcPr>
          <w:p w14:paraId="52831B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预估套数</w:t>
            </w:r>
          </w:p>
        </w:tc>
      </w:tr>
      <w:tr w14:paraId="604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672" w:type="dxa"/>
            <w:noWrap w:val="0"/>
            <w:vAlign w:val="center"/>
          </w:tcPr>
          <w:p w14:paraId="072E6903">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1</w:t>
            </w:r>
          </w:p>
        </w:tc>
        <w:tc>
          <w:tcPr>
            <w:tcW w:w="1329" w:type="dxa"/>
            <w:noWrap w:val="0"/>
            <w:vAlign w:val="center"/>
          </w:tcPr>
          <w:p w14:paraId="2E2DCD7E">
            <w:pPr>
              <w:widowControl w:val="0"/>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春秋季运动服</w:t>
            </w:r>
          </w:p>
          <w:p w14:paraId="2091BE07">
            <w:pPr>
              <w:widowControl w:val="0"/>
              <w:jc w:val="center"/>
              <w:rPr>
                <w:rFonts w:hint="eastAsia" w:ascii="仿宋_GB2312" w:hAnsi="仿宋_GB2312" w:eastAsia="仿宋_GB2312" w:cs="仿宋_GB2312"/>
                <w:sz w:val="28"/>
                <w:szCs w:val="28"/>
                <w:vertAlign w:val="baseline"/>
                <w:lang w:eastAsia="zh-CN"/>
              </w:rPr>
            </w:pPr>
            <w:r>
              <w:rPr>
                <w:rFonts w:hint="eastAsia" w:ascii="楷体" w:hAnsi="楷体" w:eastAsia="楷体" w:cs="楷体"/>
                <w:i w:val="0"/>
                <w:iCs w:val="0"/>
                <w:color w:val="000000"/>
                <w:sz w:val="21"/>
                <w:szCs w:val="21"/>
                <w:u w:val="none"/>
                <w:lang w:eastAsia="zh-CN"/>
              </w:rPr>
              <w:t>（上衣</w:t>
            </w:r>
            <w:r>
              <w:rPr>
                <w:rFonts w:hint="eastAsia" w:ascii="楷体" w:hAnsi="楷体" w:eastAsia="楷体" w:cs="楷体"/>
                <w:i w:val="0"/>
                <w:iCs w:val="0"/>
                <w:color w:val="000000"/>
                <w:sz w:val="21"/>
                <w:szCs w:val="21"/>
                <w:u w:val="none"/>
                <w:lang w:val="en-US" w:eastAsia="zh-CN"/>
              </w:rPr>
              <w:t>+裤子</w:t>
            </w:r>
            <w:r>
              <w:rPr>
                <w:rFonts w:hint="eastAsia" w:ascii="楷体" w:hAnsi="楷体" w:eastAsia="楷体" w:cs="楷体"/>
                <w:i w:val="0"/>
                <w:iCs w:val="0"/>
                <w:color w:val="000000"/>
                <w:sz w:val="21"/>
                <w:szCs w:val="21"/>
                <w:u w:val="none"/>
                <w:lang w:eastAsia="zh-CN"/>
              </w:rPr>
              <w:t>）</w:t>
            </w:r>
          </w:p>
        </w:tc>
        <w:tc>
          <w:tcPr>
            <w:tcW w:w="4380" w:type="dxa"/>
            <w:noWrap w:val="0"/>
            <w:vAlign w:val="center"/>
          </w:tcPr>
          <w:p w14:paraId="1E071670">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1、面料品名：奥黛尔复合面料</w:t>
            </w:r>
          </w:p>
          <w:p w14:paraId="595CE99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2、面料成分：40%棉，60%聚酯纤维</w:t>
            </w:r>
          </w:p>
          <w:p w14:paraId="73DDEB0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3、规格克重：320g</w:t>
            </w:r>
          </w:p>
          <w:p w14:paraId="17F67249">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4、后背增加反光条</w:t>
            </w:r>
          </w:p>
        </w:tc>
        <w:tc>
          <w:tcPr>
            <w:tcW w:w="2237" w:type="dxa"/>
            <w:noWrap w:val="0"/>
            <w:vAlign w:val="center"/>
          </w:tcPr>
          <w:p w14:paraId="495D8C22">
            <w:pPr>
              <w:widowControl/>
              <w:snapToGrid w:val="0"/>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1216660" cy="586740"/>
                  <wp:effectExtent l="0" t="0" r="2540" b="3810"/>
                  <wp:docPr id="28" name="图片 28"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未标题-15"/>
                          <pic:cNvPicPr>
                            <a:picLocks noChangeAspect="1"/>
                          </pic:cNvPicPr>
                        </pic:nvPicPr>
                        <pic:blipFill>
                          <a:blip r:embed="rId7"/>
                          <a:stretch>
                            <a:fillRect/>
                          </a:stretch>
                        </pic:blipFill>
                        <pic:spPr>
                          <a:xfrm>
                            <a:off x="0" y="0"/>
                            <a:ext cx="1216660" cy="586740"/>
                          </a:xfrm>
                          <a:prstGeom prst="rect">
                            <a:avLst/>
                          </a:prstGeom>
                        </pic:spPr>
                      </pic:pic>
                    </a:graphicData>
                  </a:graphic>
                </wp:inline>
              </w:drawing>
            </w:r>
          </w:p>
          <w:p w14:paraId="4A1BF99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sz w:val="18"/>
                <w:szCs w:val="21"/>
                <w:lang w:eastAsia="zh-CN"/>
              </w:rPr>
              <w:drawing>
                <wp:inline distT="0" distB="0" distL="114300" distR="114300">
                  <wp:extent cx="334010" cy="619760"/>
                  <wp:effectExtent l="0" t="0" r="8890" b="8890"/>
                  <wp:docPr id="6" name="图片 6" descr="C:/Users/Administrator/Desktop/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002.png002"/>
                          <pic:cNvPicPr>
                            <a:picLocks noChangeAspect="1"/>
                          </pic:cNvPicPr>
                        </pic:nvPicPr>
                        <pic:blipFill>
                          <a:blip r:embed="rId8"/>
                          <a:srcRect l="79" r="79"/>
                          <a:stretch>
                            <a:fillRect/>
                          </a:stretch>
                        </pic:blipFill>
                        <pic:spPr>
                          <a:xfrm>
                            <a:off x="0" y="0"/>
                            <a:ext cx="334010" cy="619760"/>
                          </a:xfrm>
                          <a:prstGeom prst="rect">
                            <a:avLst/>
                          </a:prstGeom>
                        </pic:spPr>
                      </pic:pic>
                    </a:graphicData>
                  </a:graphic>
                </wp:inline>
              </w:drawing>
            </w:r>
          </w:p>
        </w:tc>
        <w:tc>
          <w:tcPr>
            <w:tcW w:w="1077" w:type="dxa"/>
            <w:noWrap w:val="0"/>
            <w:vAlign w:val="center"/>
          </w:tcPr>
          <w:p w14:paraId="68FBCF9B">
            <w:pPr>
              <w:widowControl/>
              <w:snapToGrid w:val="0"/>
              <w:jc w:val="center"/>
              <w:textAlignment w:val="center"/>
              <w:rPr>
                <w:rFonts w:hint="default"/>
                <w:sz w:val="18"/>
                <w:szCs w:val="21"/>
                <w:lang w:val="en-US" w:eastAsia="zh-CN"/>
              </w:rPr>
            </w:pPr>
            <w:r>
              <w:rPr>
                <w:rFonts w:hint="eastAsia"/>
                <w:sz w:val="18"/>
                <w:szCs w:val="21"/>
                <w:lang w:val="en-US" w:eastAsia="zh-CN"/>
              </w:rPr>
              <w:t>266套</w:t>
            </w:r>
          </w:p>
        </w:tc>
      </w:tr>
      <w:tr w14:paraId="082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672" w:type="dxa"/>
            <w:noWrap w:val="0"/>
            <w:vAlign w:val="center"/>
          </w:tcPr>
          <w:p w14:paraId="35FC85DF">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2</w:t>
            </w:r>
          </w:p>
        </w:tc>
        <w:tc>
          <w:tcPr>
            <w:tcW w:w="1329" w:type="dxa"/>
            <w:noWrap w:val="0"/>
            <w:vAlign w:val="center"/>
          </w:tcPr>
          <w:p w14:paraId="5240BD69">
            <w:pPr>
              <w:widowControl w:val="0"/>
              <w:jc w:val="center"/>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eastAsia="zh-CN"/>
              </w:rPr>
              <w:t>夏季短袖</w:t>
            </w:r>
            <w:r>
              <w:rPr>
                <w:rFonts w:hint="eastAsia" w:ascii="楷体" w:hAnsi="楷体" w:eastAsia="楷体" w:cs="楷体"/>
                <w:i w:val="0"/>
                <w:iCs w:val="0"/>
                <w:color w:val="000000"/>
                <w:sz w:val="21"/>
                <w:szCs w:val="21"/>
                <w:u w:val="none"/>
                <w:lang w:val="en-US" w:eastAsia="zh-CN"/>
              </w:rPr>
              <w:t>T恤、短裤/短裙</w:t>
            </w:r>
          </w:p>
        </w:tc>
        <w:tc>
          <w:tcPr>
            <w:tcW w:w="4380" w:type="dxa"/>
            <w:noWrap w:val="0"/>
            <w:vAlign w:val="center"/>
          </w:tcPr>
          <w:p w14:paraId="3F649C2E">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1、面料品名：珠地网眼</w:t>
            </w:r>
          </w:p>
          <w:p w14:paraId="1A04584C">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2、面料成分：60%棉，40%聚酯纤维</w:t>
            </w:r>
          </w:p>
          <w:p w14:paraId="6030D1F2">
            <w:pPr>
              <w:widowControl w:val="0"/>
              <w:jc w:val="left"/>
              <w:rPr>
                <w:rFonts w:hint="default"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3、规格：纱支：40支，克重220g</w:t>
            </w:r>
          </w:p>
        </w:tc>
        <w:tc>
          <w:tcPr>
            <w:tcW w:w="2237" w:type="dxa"/>
            <w:noWrap w:val="0"/>
            <w:vAlign w:val="center"/>
          </w:tcPr>
          <w:p w14:paraId="54EC9A32">
            <w:pPr>
              <w:widowControl/>
              <w:snapToGrid w:val="0"/>
              <w:jc w:val="center"/>
              <w:textAlignment w:val="center"/>
              <w:rPr>
                <w:rFonts w:hint="eastAsia" w:ascii="宋体" w:hAnsi="宋体" w:eastAsia="宋体" w:cs="宋体"/>
                <w:color w:val="auto"/>
                <w:sz w:val="18"/>
                <w:szCs w:val="21"/>
                <w:highlight w:val="none"/>
                <w:lang w:eastAsia="zh-CN"/>
              </w:rPr>
            </w:pPr>
            <w:r>
              <w:rPr>
                <w:rFonts w:hint="eastAsia" w:ascii="宋体" w:hAnsi="宋体" w:eastAsia="宋体" w:cs="宋体"/>
                <w:color w:val="auto"/>
                <w:sz w:val="18"/>
                <w:szCs w:val="21"/>
                <w:highlight w:val="none"/>
                <w:lang w:eastAsia="zh-CN"/>
              </w:rPr>
              <w:drawing>
                <wp:inline distT="0" distB="0" distL="114300" distR="114300">
                  <wp:extent cx="603885" cy="609600"/>
                  <wp:effectExtent l="0" t="0" r="5715" b="0"/>
                  <wp:docPr id="8" name="图片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
                          <pic:cNvPicPr>
                            <a:picLocks noChangeAspect="1"/>
                          </pic:cNvPicPr>
                        </pic:nvPicPr>
                        <pic:blipFill>
                          <a:blip r:embed="rId9"/>
                          <a:stretch>
                            <a:fillRect/>
                          </a:stretch>
                        </pic:blipFill>
                        <pic:spPr>
                          <a:xfrm>
                            <a:off x="0" y="0"/>
                            <a:ext cx="603885" cy="609600"/>
                          </a:xfrm>
                          <a:prstGeom prst="rect">
                            <a:avLst/>
                          </a:prstGeom>
                        </pic:spPr>
                      </pic:pic>
                    </a:graphicData>
                  </a:graphic>
                </wp:inline>
              </w:drawing>
            </w:r>
          </w:p>
          <w:p w14:paraId="762F7DAE">
            <w:pPr>
              <w:widowControl/>
              <w:snapToGrid w:val="0"/>
              <w:jc w:val="center"/>
              <w:textAlignment w:val="center"/>
              <w:rPr>
                <w:rFonts w:hint="eastAsia" w:ascii="楷体" w:hAnsi="楷体" w:eastAsia="楷体" w:cs="楷体"/>
                <w:i w:val="0"/>
                <w:iCs w:val="0"/>
                <w:color w:val="000000"/>
                <w:sz w:val="20"/>
                <w:szCs w:val="20"/>
                <w:u w:val="none"/>
                <w:lang w:val="en-US" w:eastAsia="zh-CN"/>
              </w:rPr>
            </w:pPr>
            <w:r>
              <w:rPr>
                <w:rFonts w:hint="eastAsia" w:ascii="宋体" w:hAnsi="宋体" w:eastAsia="宋体" w:cs="宋体"/>
                <w:color w:val="auto"/>
                <w:sz w:val="18"/>
                <w:szCs w:val="21"/>
                <w:highlight w:val="none"/>
                <w:lang w:eastAsia="zh-CN"/>
              </w:rPr>
              <w:drawing>
                <wp:inline distT="0" distB="0" distL="114300" distR="114300">
                  <wp:extent cx="376555" cy="379095"/>
                  <wp:effectExtent l="0" t="0" r="4445" b="1905"/>
                  <wp:docPr id="12" name="图片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
                          <pic:cNvPicPr>
                            <a:picLocks noChangeAspect="1"/>
                          </pic:cNvPicPr>
                        </pic:nvPicPr>
                        <pic:blipFill>
                          <a:blip r:embed="rId10"/>
                          <a:stretch>
                            <a:fillRect/>
                          </a:stretch>
                        </pic:blipFill>
                        <pic:spPr>
                          <a:xfrm>
                            <a:off x="0" y="0"/>
                            <a:ext cx="376555" cy="379095"/>
                          </a:xfrm>
                          <a:prstGeom prst="rect">
                            <a:avLst/>
                          </a:prstGeom>
                        </pic:spPr>
                      </pic:pic>
                    </a:graphicData>
                  </a:graphic>
                </wp:inline>
              </w:drawing>
            </w:r>
            <w:r>
              <w:rPr>
                <w:rFonts w:hint="eastAsia" w:ascii="宋体" w:hAnsi="宋体" w:cs="宋体"/>
                <w:color w:val="auto"/>
                <w:sz w:val="18"/>
                <w:szCs w:val="21"/>
                <w:highlight w:val="none"/>
                <w:lang w:val="en-US" w:eastAsia="zh-CN"/>
              </w:rPr>
              <w:t xml:space="preserve"> </w:t>
            </w:r>
            <w:r>
              <w:rPr>
                <w:rFonts w:hint="eastAsia" w:ascii="宋体" w:hAnsi="宋体" w:eastAsia="宋体" w:cs="宋体"/>
                <w:color w:val="auto"/>
                <w:sz w:val="18"/>
                <w:szCs w:val="21"/>
                <w:highlight w:val="none"/>
                <w:lang w:eastAsia="zh-CN"/>
              </w:rPr>
              <w:drawing>
                <wp:inline distT="0" distB="0" distL="114300" distR="114300">
                  <wp:extent cx="473075" cy="379730"/>
                  <wp:effectExtent l="0" t="0" r="3175" b="1270"/>
                  <wp:docPr id="13" name="图片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
                          <pic:cNvPicPr>
                            <a:picLocks noChangeAspect="1"/>
                          </pic:cNvPicPr>
                        </pic:nvPicPr>
                        <pic:blipFill>
                          <a:blip r:embed="rId11"/>
                          <a:stretch>
                            <a:fillRect/>
                          </a:stretch>
                        </pic:blipFill>
                        <pic:spPr>
                          <a:xfrm>
                            <a:off x="0" y="0"/>
                            <a:ext cx="473075" cy="379730"/>
                          </a:xfrm>
                          <a:prstGeom prst="rect">
                            <a:avLst/>
                          </a:prstGeom>
                        </pic:spPr>
                      </pic:pic>
                    </a:graphicData>
                  </a:graphic>
                </wp:inline>
              </w:drawing>
            </w:r>
          </w:p>
        </w:tc>
        <w:tc>
          <w:tcPr>
            <w:tcW w:w="1077" w:type="dxa"/>
            <w:noWrap w:val="0"/>
            <w:vAlign w:val="center"/>
          </w:tcPr>
          <w:p w14:paraId="4BC2D967">
            <w:pPr>
              <w:widowControl/>
              <w:snapToGrid w:val="0"/>
              <w:jc w:val="center"/>
              <w:textAlignment w:val="center"/>
              <w:rPr>
                <w:rFonts w:hint="eastAsia" w:ascii="宋体" w:hAnsi="宋体" w:eastAsia="宋体" w:cs="宋体"/>
                <w:color w:val="auto"/>
                <w:sz w:val="18"/>
                <w:szCs w:val="21"/>
                <w:highlight w:val="none"/>
                <w:lang w:eastAsia="zh-CN"/>
              </w:rPr>
            </w:pPr>
            <w:r>
              <w:rPr>
                <w:rFonts w:hint="eastAsia"/>
                <w:sz w:val="18"/>
                <w:szCs w:val="21"/>
                <w:lang w:val="en-US" w:eastAsia="zh-CN"/>
              </w:rPr>
              <w:t>266套</w:t>
            </w:r>
          </w:p>
        </w:tc>
      </w:tr>
      <w:tr w14:paraId="2EF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672" w:type="dxa"/>
            <w:noWrap w:val="0"/>
            <w:vAlign w:val="center"/>
          </w:tcPr>
          <w:p w14:paraId="18FCE5F6">
            <w:pPr>
              <w:keepNext w:val="0"/>
              <w:keepLines w:val="0"/>
              <w:pageBreakBefore w:val="0"/>
              <w:widowControl w:val="0"/>
              <w:wordWrap/>
              <w:overflowPunct/>
              <w:topLinePunct w:val="0"/>
              <w:bidi w:val="0"/>
              <w:spacing w:line="320" w:lineRule="exact"/>
              <w:jc w:val="center"/>
              <w:rPr>
                <w:rFonts w:hint="eastAsia" w:ascii="仿宋_GB2312" w:hAnsi="仿宋_GB2312" w:eastAsia="仿宋_GB2312" w:cs="仿宋_GB2312"/>
                <w:sz w:val="28"/>
                <w:szCs w:val="28"/>
                <w:vertAlign w:val="baseline"/>
                <w:lang w:val="en-US" w:eastAsia="zh-CN"/>
              </w:rPr>
            </w:pPr>
            <w:r>
              <w:rPr>
                <w:rFonts w:hint="eastAsia" w:ascii="楷体" w:hAnsi="楷体" w:eastAsia="楷体" w:cs="楷体"/>
                <w:i w:val="0"/>
                <w:iCs w:val="0"/>
                <w:color w:val="000000"/>
                <w:sz w:val="21"/>
                <w:szCs w:val="21"/>
                <w:u w:val="none"/>
                <w:lang w:val="en-US" w:eastAsia="zh-CN"/>
              </w:rPr>
              <w:t>3</w:t>
            </w:r>
          </w:p>
        </w:tc>
        <w:tc>
          <w:tcPr>
            <w:tcW w:w="1329" w:type="dxa"/>
            <w:noWrap w:val="0"/>
            <w:vAlign w:val="center"/>
          </w:tcPr>
          <w:p w14:paraId="0832BDAB">
            <w:pPr>
              <w:widowControl w:val="0"/>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冬装冲锋衣  （三件套）</w:t>
            </w:r>
          </w:p>
        </w:tc>
        <w:tc>
          <w:tcPr>
            <w:tcW w:w="4380" w:type="dxa"/>
            <w:noWrap w:val="0"/>
            <w:vAlign w:val="center"/>
          </w:tcPr>
          <w:p w14:paraId="43E8F57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1、面料品名：蜂巢格复合面料</w:t>
            </w:r>
          </w:p>
          <w:p w14:paraId="70CE6985">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2、面料成分：外壳100%聚酯纤维，防风防水防寒。内胆100%聚酯纤维，双刷双摇超细摇粒绒，克重300g/m</w:t>
            </w:r>
            <w:r>
              <w:rPr>
                <w:rFonts w:hint="eastAsia" w:ascii="楷体" w:hAnsi="楷体" w:eastAsia="楷体" w:cs="楷体"/>
                <w:i w:val="0"/>
                <w:iCs w:val="0"/>
                <w:color w:val="000000"/>
                <w:sz w:val="21"/>
                <w:szCs w:val="21"/>
                <w:u w:val="none"/>
                <w:vertAlign w:val="superscript"/>
                <w:lang w:val="en-US" w:eastAsia="zh-CN"/>
              </w:rPr>
              <w:t>2</w:t>
            </w:r>
            <w:r>
              <w:rPr>
                <w:rFonts w:hint="eastAsia" w:ascii="楷体" w:hAnsi="楷体" w:eastAsia="楷体" w:cs="楷体"/>
                <w:i w:val="0"/>
                <w:iCs w:val="0"/>
                <w:color w:val="000000"/>
                <w:sz w:val="21"/>
                <w:szCs w:val="21"/>
                <w:u w:val="none"/>
                <w:lang w:val="en-US" w:eastAsia="zh-CN"/>
              </w:rPr>
              <w:t>。</w:t>
            </w:r>
          </w:p>
          <w:p w14:paraId="078CC0BF">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3、辅料：双层树脂拉链（可外穿）。</w:t>
            </w:r>
          </w:p>
          <w:p w14:paraId="43F5F8B8">
            <w:pPr>
              <w:widowControl w:val="0"/>
              <w:jc w:val="left"/>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4、执行标准：GB18401-2010B类；GB31701-2015；GB/T31888-2015</w:t>
            </w:r>
          </w:p>
          <w:p w14:paraId="539B25AC">
            <w:pPr>
              <w:widowControl w:val="0"/>
              <w:jc w:val="left"/>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5、帽子及后背增加反光条</w:t>
            </w:r>
          </w:p>
        </w:tc>
        <w:tc>
          <w:tcPr>
            <w:tcW w:w="2237" w:type="dxa"/>
            <w:noWrap w:val="0"/>
            <w:vAlign w:val="center"/>
          </w:tcPr>
          <w:p w14:paraId="7C08E738">
            <w:pPr>
              <w:pStyle w:val="5"/>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color w:val="auto"/>
                <w:sz w:val="16"/>
                <w:szCs w:val="16"/>
                <w:lang w:eastAsia="zh-CN"/>
              </w:rPr>
            </w:pPr>
            <w:r>
              <w:rPr>
                <w:rFonts w:hint="eastAsia"/>
                <w:color w:val="auto"/>
                <w:sz w:val="16"/>
                <w:szCs w:val="16"/>
                <w:lang w:eastAsia="zh-CN"/>
              </w:rPr>
              <w:drawing>
                <wp:inline distT="0" distB="0" distL="114300" distR="114300">
                  <wp:extent cx="1125220" cy="565785"/>
                  <wp:effectExtent l="0" t="0" r="17780" b="571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2"/>
                          <a:stretch>
                            <a:fillRect/>
                          </a:stretch>
                        </pic:blipFill>
                        <pic:spPr>
                          <a:xfrm>
                            <a:off x="0" y="0"/>
                            <a:ext cx="1125220" cy="565785"/>
                          </a:xfrm>
                          <a:prstGeom prst="rect">
                            <a:avLst/>
                          </a:prstGeom>
                        </pic:spPr>
                      </pic:pic>
                    </a:graphicData>
                  </a:graphic>
                </wp:inline>
              </w:drawing>
            </w:r>
          </w:p>
          <w:p w14:paraId="5B945699">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楷体" w:hAnsi="楷体" w:eastAsia="楷体" w:cs="楷体"/>
                <w:i w:val="0"/>
                <w:iCs w:val="0"/>
                <w:color w:val="000000"/>
                <w:sz w:val="20"/>
                <w:szCs w:val="20"/>
                <w:u w:val="none"/>
                <w:lang w:val="en-US" w:eastAsia="zh-CN"/>
              </w:rPr>
            </w:pPr>
            <w:r>
              <w:rPr>
                <w:rFonts w:hint="eastAsia"/>
                <w:sz w:val="18"/>
                <w:szCs w:val="21"/>
                <w:lang w:val="en-US" w:eastAsia="zh-CN"/>
              </w:rPr>
              <w:drawing>
                <wp:inline distT="0" distB="0" distL="114300" distR="114300">
                  <wp:extent cx="582295" cy="538480"/>
                  <wp:effectExtent l="0" t="0" r="8255" b="13970"/>
                  <wp:docPr id="15"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
                          <pic:cNvPicPr>
                            <a:picLocks noChangeAspect="1"/>
                          </pic:cNvPicPr>
                        </pic:nvPicPr>
                        <pic:blipFill>
                          <a:blip r:embed="rId13"/>
                          <a:stretch>
                            <a:fillRect/>
                          </a:stretch>
                        </pic:blipFill>
                        <pic:spPr>
                          <a:xfrm>
                            <a:off x="0" y="0"/>
                            <a:ext cx="582295" cy="538480"/>
                          </a:xfrm>
                          <a:prstGeom prst="rect">
                            <a:avLst/>
                          </a:prstGeom>
                        </pic:spPr>
                      </pic:pic>
                    </a:graphicData>
                  </a:graphic>
                </wp:inline>
              </w:drawing>
            </w:r>
            <w:r>
              <w:rPr>
                <w:rFonts w:hint="eastAsia"/>
                <w:sz w:val="18"/>
                <w:szCs w:val="21"/>
                <w:lang w:val="en-US" w:eastAsia="zh-CN"/>
              </w:rPr>
              <w:t xml:space="preserve"> </w:t>
            </w:r>
            <w:r>
              <w:rPr>
                <w:rFonts w:hint="eastAsia"/>
                <w:sz w:val="18"/>
                <w:szCs w:val="21"/>
                <w:lang w:eastAsia="zh-CN"/>
              </w:rPr>
              <w:drawing>
                <wp:inline distT="0" distB="0" distL="114300" distR="114300">
                  <wp:extent cx="299085" cy="552450"/>
                  <wp:effectExtent l="0" t="0" r="5715" b="0"/>
                  <wp:docPr id="16" name="图片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
                          <pic:cNvPicPr>
                            <a:picLocks noChangeAspect="1"/>
                          </pic:cNvPicPr>
                        </pic:nvPicPr>
                        <pic:blipFill>
                          <a:blip r:embed="rId14"/>
                          <a:stretch>
                            <a:fillRect/>
                          </a:stretch>
                        </pic:blipFill>
                        <pic:spPr>
                          <a:xfrm>
                            <a:off x="0" y="0"/>
                            <a:ext cx="299085" cy="552450"/>
                          </a:xfrm>
                          <a:prstGeom prst="rect">
                            <a:avLst/>
                          </a:prstGeom>
                        </pic:spPr>
                      </pic:pic>
                    </a:graphicData>
                  </a:graphic>
                </wp:inline>
              </w:drawing>
            </w:r>
          </w:p>
        </w:tc>
        <w:tc>
          <w:tcPr>
            <w:tcW w:w="1077" w:type="dxa"/>
            <w:noWrap w:val="0"/>
            <w:vAlign w:val="center"/>
          </w:tcPr>
          <w:p w14:paraId="627B5874">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sz w:val="18"/>
                <w:szCs w:val="21"/>
                <w:lang w:val="en-US" w:eastAsia="zh-CN"/>
              </w:rPr>
            </w:pPr>
            <w:r>
              <w:rPr>
                <w:rFonts w:hint="eastAsia"/>
                <w:sz w:val="18"/>
                <w:szCs w:val="21"/>
                <w:lang w:val="en-US" w:eastAsia="zh-CN"/>
              </w:rPr>
              <w:t>266套</w:t>
            </w:r>
          </w:p>
        </w:tc>
      </w:tr>
    </w:tbl>
    <w:p w14:paraId="0CE9F2D3">
      <w:pPr>
        <w:keepNext w:val="0"/>
        <w:keepLines w:val="0"/>
        <w:pageBreakBefore w:val="0"/>
        <w:wordWrap/>
        <w:overflowPunct/>
        <w:topLinePunct w:val="0"/>
        <w:bidi w:val="0"/>
        <w:spacing w:line="520" w:lineRule="exact"/>
        <w:ind w:firstLine="320" w:firstLineChars="1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）相关要求</w:t>
      </w:r>
    </w:p>
    <w:p w14:paraId="2FF3F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服选用面料、辅料、配件（料）和制作工艺等有关安全与质量应符合GB18401-2010《国家纺织产品基本安全技术规范》、GB31701-2015《婴幼儿及儿童纺织产品安全技术规范》、GB/T31888-2015《中小学生校服》、GB/T14272-2021《羽绒服装》等国家标准（如有新的国家标准，按最新国家标准执行）。</w:t>
      </w:r>
    </w:p>
    <w:p w14:paraId="616FB4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1、投标单位必须按采购方校服款式、颜色、面料及辅料要求制作成样衣参加投标。</w:t>
      </w:r>
    </w:p>
    <w:p w14:paraId="5B099A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2、结算数量按实际采购校服套数结算。</w:t>
      </w:r>
    </w:p>
    <w:p w14:paraId="7C73774B">
      <w:pPr>
        <w:keepNext w:val="0"/>
        <w:keepLines w:val="0"/>
        <w:pageBreakBefore w:val="0"/>
        <w:widowControl w:val="0"/>
        <w:tabs>
          <w:tab w:val="center" w:pos="4580"/>
          <w:tab w:val="left" w:pos="7795"/>
        </w:tabs>
        <w:kinsoku/>
        <w:wordWrap/>
        <w:overflowPunct/>
        <w:topLinePunct w:val="0"/>
        <w:autoSpaceDE/>
        <w:autoSpaceDN/>
        <w:bidi w:val="0"/>
        <w:adjustRightInd/>
        <w:snapToGrid/>
        <w:spacing w:before="157" w:beforeLines="50" w:after="157" w:afterLines="50" w:line="52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英邦小学校服评分细则</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 xml:space="preserve">  </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85"/>
        <w:gridCol w:w="1181"/>
        <w:gridCol w:w="5976"/>
      </w:tblGrid>
      <w:tr w14:paraId="49B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l2br w:val="nil"/>
              <w:tr2bl w:val="nil"/>
            </w:tcBorders>
            <w:noWrap w:val="0"/>
            <w:vAlign w:val="center"/>
          </w:tcPr>
          <w:p w14:paraId="79E4BA63">
            <w:pPr>
              <w:spacing w:line="240" w:lineRule="auto"/>
              <w:jc w:val="center"/>
              <w:rPr>
                <w:rFonts w:ascii="宋体" w:hAnsi="宋体" w:eastAsia="宋体"/>
                <w:bCs/>
                <w:kern w:val="0"/>
                <w:sz w:val="24"/>
              </w:rPr>
            </w:pPr>
            <w:r>
              <w:rPr>
                <w:rFonts w:hint="eastAsia" w:ascii="宋体" w:hAnsi="宋体" w:eastAsia="宋体"/>
                <w:bCs/>
                <w:kern w:val="0"/>
                <w:sz w:val="24"/>
              </w:rPr>
              <w:t>序号</w:t>
            </w:r>
          </w:p>
        </w:tc>
        <w:tc>
          <w:tcPr>
            <w:tcW w:w="1485" w:type="dxa"/>
            <w:tcBorders>
              <w:tl2br w:val="nil"/>
              <w:tr2bl w:val="nil"/>
            </w:tcBorders>
            <w:noWrap w:val="0"/>
            <w:vAlign w:val="center"/>
          </w:tcPr>
          <w:p w14:paraId="108E2760">
            <w:pPr>
              <w:spacing w:line="240" w:lineRule="auto"/>
              <w:jc w:val="center"/>
              <w:rPr>
                <w:rFonts w:ascii="宋体" w:hAnsi="宋体" w:eastAsia="宋体"/>
                <w:bCs/>
                <w:kern w:val="0"/>
                <w:sz w:val="24"/>
              </w:rPr>
            </w:pPr>
            <w:r>
              <w:rPr>
                <w:rFonts w:hint="eastAsia" w:ascii="宋体" w:hAnsi="宋体" w:eastAsia="宋体"/>
                <w:bCs/>
                <w:kern w:val="0"/>
                <w:sz w:val="24"/>
              </w:rPr>
              <w:t>项目</w:t>
            </w:r>
          </w:p>
        </w:tc>
        <w:tc>
          <w:tcPr>
            <w:tcW w:w="1181" w:type="dxa"/>
            <w:tcBorders>
              <w:tl2br w:val="nil"/>
              <w:tr2bl w:val="nil"/>
            </w:tcBorders>
            <w:noWrap w:val="0"/>
            <w:vAlign w:val="center"/>
          </w:tcPr>
          <w:p w14:paraId="6B5A9224">
            <w:pPr>
              <w:spacing w:line="240" w:lineRule="auto"/>
              <w:jc w:val="center"/>
              <w:rPr>
                <w:rFonts w:ascii="宋体" w:hAnsi="宋体" w:eastAsia="宋体"/>
                <w:bCs/>
                <w:kern w:val="0"/>
                <w:sz w:val="24"/>
              </w:rPr>
            </w:pPr>
            <w:r>
              <w:rPr>
                <w:rFonts w:hint="eastAsia" w:ascii="宋体" w:hAnsi="宋体" w:eastAsia="宋体"/>
                <w:bCs/>
                <w:kern w:val="0"/>
                <w:sz w:val="24"/>
              </w:rPr>
              <w:t>分值</w:t>
            </w:r>
          </w:p>
        </w:tc>
        <w:tc>
          <w:tcPr>
            <w:tcW w:w="5976" w:type="dxa"/>
            <w:tcBorders>
              <w:tl2br w:val="nil"/>
              <w:tr2bl w:val="nil"/>
            </w:tcBorders>
            <w:noWrap w:val="0"/>
            <w:vAlign w:val="center"/>
          </w:tcPr>
          <w:p w14:paraId="18ED7EAA">
            <w:pPr>
              <w:spacing w:line="240" w:lineRule="auto"/>
              <w:jc w:val="center"/>
              <w:rPr>
                <w:rFonts w:ascii="宋体" w:hAnsi="宋体" w:eastAsia="宋体"/>
                <w:bCs/>
                <w:kern w:val="0"/>
                <w:sz w:val="24"/>
              </w:rPr>
            </w:pPr>
            <w:r>
              <w:rPr>
                <w:rFonts w:hint="eastAsia" w:ascii="宋体" w:hAnsi="宋体" w:eastAsia="宋体"/>
                <w:bCs/>
                <w:kern w:val="0"/>
                <w:sz w:val="24"/>
              </w:rPr>
              <w:t>计分</w:t>
            </w:r>
            <w:r>
              <w:rPr>
                <w:rFonts w:ascii="宋体" w:hAnsi="宋体" w:eastAsia="宋体"/>
                <w:bCs/>
                <w:kern w:val="0"/>
                <w:sz w:val="24"/>
              </w:rPr>
              <w:t>内容及计分标准</w:t>
            </w:r>
          </w:p>
        </w:tc>
      </w:tr>
      <w:tr w14:paraId="340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9" w:type="dxa"/>
            <w:tcBorders>
              <w:tl2br w:val="nil"/>
              <w:tr2bl w:val="nil"/>
            </w:tcBorders>
            <w:noWrap w:val="0"/>
            <w:vAlign w:val="center"/>
          </w:tcPr>
          <w:p w14:paraId="5681E1CC">
            <w:pPr>
              <w:spacing w:line="240" w:lineRule="auto"/>
              <w:jc w:val="center"/>
              <w:rPr>
                <w:rFonts w:ascii="宋体" w:hAnsi="宋体" w:eastAsia="宋体"/>
                <w:sz w:val="24"/>
              </w:rPr>
            </w:pPr>
            <w:r>
              <w:rPr>
                <w:rFonts w:hint="eastAsia" w:ascii="宋体" w:hAnsi="宋体" w:eastAsia="宋体"/>
                <w:sz w:val="24"/>
              </w:rPr>
              <w:t>1</w:t>
            </w:r>
          </w:p>
        </w:tc>
        <w:tc>
          <w:tcPr>
            <w:tcW w:w="1485" w:type="dxa"/>
            <w:tcBorders>
              <w:tl2br w:val="nil"/>
              <w:tr2bl w:val="nil"/>
            </w:tcBorders>
            <w:noWrap w:val="0"/>
            <w:vAlign w:val="center"/>
          </w:tcPr>
          <w:p w14:paraId="7935E469">
            <w:pPr>
              <w:spacing w:line="240" w:lineRule="auto"/>
              <w:jc w:val="center"/>
              <w:rPr>
                <w:rFonts w:ascii="宋体" w:hAnsi="宋体" w:eastAsia="宋体"/>
                <w:sz w:val="24"/>
              </w:rPr>
            </w:pPr>
            <w:r>
              <w:rPr>
                <w:rFonts w:hint="eastAsia" w:ascii="宋体" w:hAnsi="宋体" w:eastAsia="宋体"/>
                <w:sz w:val="24"/>
              </w:rPr>
              <w:t>成分</w:t>
            </w:r>
          </w:p>
        </w:tc>
        <w:tc>
          <w:tcPr>
            <w:tcW w:w="1181" w:type="dxa"/>
            <w:tcBorders>
              <w:tl2br w:val="nil"/>
              <w:tr2bl w:val="nil"/>
            </w:tcBorders>
            <w:noWrap w:val="0"/>
            <w:vAlign w:val="center"/>
          </w:tcPr>
          <w:p w14:paraId="0D4F5205">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317C3152">
            <w:pPr>
              <w:tabs>
                <w:tab w:val="left" w:pos="1418"/>
              </w:tabs>
              <w:spacing w:line="240" w:lineRule="auto"/>
              <w:jc w:val="both"/>
              <w:rPr>
                <w:rFonts w:ascii="宋体" w:hAnsi="宋体" w:eastAsia="宋体"/>
                <w:sz w:val="24"/>
              </w:rPr>
            </w:pPr>
            <w:r>
              <w:rPr>
                <w:rFonts w:hint="eastAsia" w:ascii="宋体" w:hAnsi="宋体" w:eastAsia="宋体"/>
                <w:sz w:val="24"/>
              </w:rPr>
              <w:t>样衣成分均符合或正偏离的</w:t>
            </w:r>
            <w:r>
              <w:rPr>
                <w:rFonts w:hint="eastAsia" w:ascii="宋体" w:hAnsi="宋体" w:eastAsia="宋体"/>
                <w:sz w:val="24"/>
                <w:lang w:eastAsia="zh-CN"/>
              </w:rPr>
              <w:t>（</w:t>
            </w:r>
            <w:r>
              <w:rPr>
                <w:rFonts w:hint="eastAsia" w:ascii="宋体" w:hAnsi="宋体" w:eastAsia="宋体"/>
                <w:sz w:val="24"/>
                <w:lang w:val="en-US" w:eastAsia="zh-CN"/>
              </w:rPr>
              <w:t>春秋装/夏装含棉量高，克重多</w:t>
            </w:r>
            <w:r>
              <w:rPr>
                <w:rFonts w:hint="eastAsia" w:ascii="宋体" w:hAnsi="宋体" w:eastAsia="宋体"/>
                <w:sz w:val="24"/>
                <w:lang w:eastAsia="zh-CN"/>
              </w:rPr>
              <w:t>）</w:t>
            </w:r>
            <w:r>
              <w:rPr>
                <w:rFonts w:hint="eastAsia" w:ascii="宋体" w:hAnsi="宋体" w:eastAsia="宋体"/>
                <w:sz w:val="24"/>
              </w:rPr>
              <w:t>，得</w:t>
            </w:r>
            <w:r>
              <w:rPr>
                <w:rFonts w:hint="eastAsia" w:ascii="宋体" w:hAnsi="宋体" w:eastAsia="宋体"/>
                <w:sz w:val="24"/>
                <w:lang w:val="en-US" w:eastAsia="zh-CN"/>
              </w:rPr>
              <w:t>4</w:t>
            </w:r>
            <w:r>
              <w:rPr>
                <w:rFonts w:hint="eastAsia" w:ascii="宋体" w:hAnsi="宋体" w:eastAsia="宋体"/>
                <w:sz w:val="24"/>
              </w:rPr>
              <w:t>分，有一项负偏离的，扣1分，最多扣</w:t>
            </w:r>
            <w:r>
              <w:rPr>
                <w:rFonts w:hint="eastAsia" w:ascii="宋体" w:hAnsi="宋体" w:eastAsia="宋体"/>
                <w:sz w:val="24"/>
                <w:lang w:val="en-US" w:eastAsia="zh-CN"/>
              </w:rPr>
              <w:t>4</w:t>
            </w:r>
            <w:r>
              <w:rPr>
                <w:rFonts w:hint="eastAsia" w:ascii="宋体" w:hAnsi="宋体" w:eastAsia="宋体"/>
                <w:sz w:val="24"/>
              </w:rPr>
              <w:t>分。</w:t>
            </w:r>
          </w:p>
        </w:tc>
      </w:tr>
      <w:tr w14:paraId="39C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tcBorders>
              <w:tl2br w:val="nil"/>
              <w:tr2bl w:val="nil"/>
            </w:tcBorders>
            <w:noWrap w:val="0"/>
            <w:vAlign w:val="center"/>
          </w:tcPr>
          <w:p w14:paraId="2D429917">
            <w:pPr>
              <w:spacing w:line="240" w:lineRule="auto"/>
              <w:jc w:val="center"/>
              <w:rPr>
                <w:rFonts w:ascii="宋体" w:hAnsi="宋体" w:eastAsia="宋体"/>
                <w:sz w:val="24"/>
              </w:rPr>
            </w:pPr>
            <w:r>
              <w:rPr>
                <w:rFonts w:hint="eastAsia" w:ascii="宋体" w:hAnsi="宋体" w:eastAsia="宋体"/>
                <w:sz w:val="24"/>
              </w:rPr>
              <w:t>2</w:t>
            </w:r>
          </w:p>
        </w:tc>
        <w:tc>
          <w:tcPr>
            <w:tcW w:w="1485" w:type="dxa"/>
            <w:tcBorders>
              <w:tl2br w:val="nil"/>
              <w:tr2bl w:val="nil"/>
            </w:tcBorders>
            <w:noWrap w:val="0"/>
            <w:vAlign w:val="center"/>
          </w:tcPr>
          <w:p w14:paraId="09C5D591">
            <w:pPr>
              <w:spacing w:line="240" w:lineRule="auto"/>
              <w:jc w:val="center"/>
              <w:rPr>
                <w:rFonts w:ascii="宋体" w:hAnsi="宋体" w:eastAsia="宋体"/>
                <w:sz w:val="24"/>
              </w:rPr>
            </w:pPr>
            <w:r>
              <w:rPr>
                <w:rFonts w:hint="eastAsia" w:ascii="宋体" w:hAnsi="宋体" w:eastAsia="宋体"/>
                <w:sz w:val="24"/>
              </w:rPr>
              <w:t>质检</w:t>
            </w:r>
          </w:p>
        </w:tc>
        <w:tc>
          <w:tcPr>
            <w:tcW w:w="1181" w:type="dxa"/>
            <w:tcBorders>
              <w:tl2br w:val="nil"/>
              <w:tr2bl w:val="nil"/>
            </w:tcBorders>
            <w:noWrap w:val="0"/>
            <w:vAlign w:val="center"/>
          </w:tcPr>
          <w:p w14:paraId="78E28132">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4分</w:t>
            </w:r>
          </w:p>
        </w:tc>
        <w:tc>
          <w:tcPr>
            <w:tcW w:w="5976" w:type="dxa"/>
            <w:tcBorders>
              <w:tl2br w:val="nil"/>
              <w:tr2bl w:val="nil"/>
            </w:tcBorders>
            <w:noWrap w:val="0"/>
            <w:vAlign w:val="center"/>
          </w:tcPr>
          <w:p w14:paraId="0E71FF53">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rPr>
              <w:t>提</w:t>
            </w:r>
            <w:r>
              <w:rPr>
                <w:rFonts w:hint="eastAsia" w:ascii="宋体" w:hAnsi="宋体" w:eastAsia="宋体" w:cs="Times New Roman"/>
                <w:sz w:val="24"/>
              </w:rPr>
              <w:t>供</w:t>
            </w:r>
            <w:r>
              <w:rPr>
                <w:rFonts w:hint="eastAsia" w:ascii="宋体" w:hAnsi="宋体" w:eastAsia="宋体" w:cs="Times New Roman"/>
                <w:sz w:val="24"/>
                <w:lang w:val="en-US" w:eastAsia="zh-CN"/>
              </w:rPr>
              <w:t>样衣</w:t>
            </w:r>
            <w:r>
              <w:rPr>
                <w:rFonts w:hint="eastAsia" w:ascii="宋体" w:hAnsi="宋体" w:eastAsia="宋体" w:cs="Times New Roman"/>
                <w:sz w:val="24"/>
              </w:rPr>
              <w:t>面料检测报</w:t>
            </w:r>
            <w:r>
              <w:rPr>
                <w:rFonts w:hint="eastAsia" w:ascii="宋体" w:hAnsi="宋体" w:eastAsia="宋体"/>
                <w:sz w:val="24"/>
              </w:rPr>
              <w:t>告</w:t>
            </w:r>
            <w:r>
              <w:rPr>
                <w:rFonts w:hint="eastAsia" w:ascii="宋体" w:hAnsi="宋体" w:eastAsia="宋体"/>
                <w:sz w:val="24"/>
                <w:lang w:val="en-US" w:eastAsia="zh-CN"/>
              </w:rPr>
              <w:t>得</w:t>
            </w:r>
            <w:r>
              <w:rPr>
                <w:rFonts w:hint="eastAsia" w:ascii="宋体" w:hAnsi="宋体" w:eastAsia="宋体"/>
                <w:sz w:val="24"/>
              </w:rPr>
              <w:t>4分</w:t>
            </w:r>
            <w:r>
              <w:rPr>
                <w:rFonts w:hint="eastAsia" w:ascii="宋体" w:hAnsi="宋体" w:eastAsia="宋体"/>
                <w:sz w:val="24"/>
                <w:lang w:eastAsia="zh-CN"/>
              </w:rPr>
              <w:t>（</w:t>
            </w:r>
            <w:r>
              <w:rPr>
                <w:rFonts w:hint="eastAsia" w:ascii="宋体" w:hAnsi="宋体" w:eastAsia="宋体"/>
                <w:sz w:val="24"/>
                <w:lang w:val="en-US" w:eastAsia="zh-CN"/>
              </w:rPr>
              <w:t>根据苏教备【2025]1号文件规定，企业提供完备的成衣检测合格报告为验收的必要条件。</w:t>
            </w:r>
            <w:r>
              <w:rPr>
                <w:rFonts w:hint="eastAsia" w:ascii="宋体" w:hAnsi="宋体" w:eastAsia="宋体"/>
                <w:sz w:val="24"/>
                <w:lang w:eastAsia="zh-CN"/>
              </w:rPr>
              <w:t>不限于纤维含量、甲醛含量、PH值、可分解致癌芳香胺染料、耐水色牢度、耐酸汗渍色牢度、耐碱汗渍色牢度、耐干摩擦色牢度、耐湿摩擦色牢度等）</w:t>
            </w:r>
            <w:r>
              <w:rPr>
                <w:rFonts w:hint="eastAsia" w:ascii="宋体" w:hAnsi="宋体" w:eastAsia="宋体"/>
                <w:sz w:val="24"/>
              </w:rPr>
              <w:t>，</w:t>
            </w:r>
            <w:r>
              <w:rPr>
                <w:rFonts w:hint="eastAsia" w:ascii="宋体" w:hAnsi="宋体" w:eastAsia="宋体"/>
                <w:sz w:val="24"/>
                <w:lang w:val="en-US" w:eastAsia="zh-CN"/>
              </w:rPr>
              <w:t>以上缺一项扣0.5分，扣完为止，</w:t>
            </w:r>
            <w:r>
              <w:rPr>
                <w:rFonts w:hint="eastAsia" w:ascii="宋体" w:hAnsi="宋体" w:eastAsia="宋体"/>
                <w:sz w:val="24"/>
              </w:rPr>
              <w:t>未提供</w:t>
            </w:r>
            <w:r>
              <w:rPr>
                <w:rFonts w:hint="eastAsia" w:ascii="宋体" w:hAnsi="宋体" w:eastAsia="宋体"/>
                <w:sz w:val="24"/>
                <w:lang w:val="en-US" w:eastAsia="zh-CN"/>
              </w:rPr>
              <w:t>一票否决。</w:t>
            </w:r>
          </w:p>
        </w:tc>
      </w:tr>
      <w:tr w14:paraId="6048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09" w:type="dxa"/>
            <w:tcBorders>
              <w:tl2br w:val="nil"/>
              <w:tr2bl w:val="nil"/>
            </w:tcBorders>
            <w:noWrap w:val="0"/>
            <w:vAlign w:val="center"/>
          </w:tcPr>
          <w:p w14:paraId="6E97D324">
            <w:pPr>
              <w:spacing w:line="240" w:lineRule="auto"/>
              <w:jc w:val="center"/>
              <w:rPr>
                <w:rFonts w:ascii="宋体" w:hAnsi="宋体" w:eastAsia="宋体"/>
                <w:sz w:val="24"/>
              </w:rPr>
            </w:pPr>
            <w:r>
              <w:rPr>
                <w:rFonts w:ascii="宋体" w:hAnsi="宋体" w:eastAsia="宋体"/>
                <w:sz w:val="24"/>
              </w:rPr>
              <w:t>3</w:t>
            </w:r>
          </w:p>
        </w:tc>
        <w:tc>
          <w:tcPr>
            <w:tcW w:w="1485" w:type="dxa"/>
            <w:tcBorders>
              <w:tl2br w:val="nil"/>
              <w:tr2bl w:val="nil"/>
            </w:tcBorders>
            <w:noWrap w:val="0"/>
            <w:vAlign w:val="center"/>
          </w:tcPr>
          <w:p w14:paraId="13B8943A">
            <w:pPr>
              <w:spacing w:line="240" w:lineRule="auto"/>
              <w:jc w:val="center"/>
              <w:rPr>
                <w:rFonts w:ascii="宋体" w:hAnsi="宋体" w:eastAsia="宋体"/>
                <w:sz w:val="24"/>
              </w:rPr>
            </w:pPr>
            <w:r>
              <w:rPr>
                <w:rFonts w:hint="eastAsia" w:ascii="宋体" w:hAnsi="宋体" w:eastAsia="宋体"/>
                <w:sz w:val="24"/>
              </w:rPr>
              <w:t>技术工艺</w:t>
            </w:r>
          </w:p>
        </w:tc>
        <w:tc>
          <w:tcPr>
            <w:tcW w:w="1181" w:type="dxa"/>
            <w:tcBorders>
              <w:tl2br w:val="nil"/>
              <w:tr2bl w:val="nil"/>
            </w:tcBorders>
            <w:noWrap w:val="0"/>
            <w:vAlign w:val="center"/>
          </w:tcPr>
          <w:p w14:paraId="19A35847">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551A5C94">
            <w:pPr>
              <w:spacing w:line="240" w:lineRule="auto"/>
              <w:jc w:val="both"/>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单位各样衣技术工艺评分：</w:t>
            </w:r>
          </w:p>
          <w:p w14:paraId="52C0E8C0">
            <w:pPr>
              <w:spacing w:line="240" w:lineRule="auto"/>
              <w:jc w:val="both"/>
              <w:rPr>
                <w:rFonts w:hint="eastAsia" w:ascii="宋体" w:hAnsi="宋体" w:eastAsia="宋体"/>
                <w:sz w:val="24"/>
                <w:szCs w:val="24"/>
                <w:lang w:eastAsia="zh-CN"/>
              </w:rPr>
            </w:pPr>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与投标样衣各方面完全</w:t>
            </w:r>
            <w:r>
              <w:rPr>
                <w:rFonts w:hint="eastAsia" w:ascii="宋体" w:hAnsi="宋体" w:eastAsia="宋体"/>
                <w:sz w:val="24"/>
                <w:szCs w:val="24"/>
                <w:lang w:val="en-US" w:eastAsia="zh-CN"/>
              </w:rPr>
              <w:t>符合</w:t>
            </w:r>
            <w:r>
              <w:rPr>
                <w:rFonts w:hint="eastAsia" w:ascii="宋体" w:hAnsi="宋体" w:eastAsia="宋体"/>
                <w:sz w:val="24"/>
                <w:szCs w:val="24"/>
              </w:rPr>
              <w:t xml:space="preserve">的 </w:t>
            </w:r>
            <w:r>
              <w:rPr>
                <w:rFonts w:ascii="宋体" w:hAnsi="宋体" w:eastAsia="宋体"/>
                <w:sz w:val="24"/>
                <w:szCs w:val="24"/>
              </w:rPr>
              <w:t>得1</w:t>
            </w:r>
            <w:r>
              <w:rPr>
                <w:rFonts w:hint="eastAsia" w:ascii="宋体" w:hAnsi="宋体" w:eastAsia="宋体"/>
                <w:sz w:val="24"/>
                <w:szCs w:val="24"/>
                <w:lang w:val="en-US" w:eastAsia="zh-CN"/>
              </w:rPr>
              <w:t>0</w:t>
            </w:r>
            <w:r>
              <w:rPr>
                <w:rFonts w:hint="eastAsia" w:ascii="宋体" w:hAnsi="宋体" w:eastAsia="宋体"/>
                <w:sz w:val="24"/>
                <w:szCs w:val="24"/>
              </w:rPr>
              <w:t>分</w:t>
            </w:r>
            <w:r>
              <w:rPr>
                <w:rFonts w:hint="eastAsia" w:ascii="宋体" w:hAnsi="宋体" w:eastAsia="宋体"/>
                <w:sz w:val="24"/>
                <w:szCs w:val="24"/>
                <w:lang w:eastAsia="zh-CN"/>
              </w:rPr>
              <w:t>；</w:t>
            </w:r>
          </w:p>
          <w:p w14:paraId="2B9D6848">
            <w:pPr>
              <w:spacing w:line="240" w:lineRule="auto"/>
              <w:jc w:val="both"/>
              <w:rPr>
                <w:rFonts w:hint="eastAsia" w:ascii="宋体" w:hAnsi="宋体" w:eastAsia="宋体"/>
                <w:sz w:val="24"/>
                <w:szCs w:val="24"/>
                <w:lang w:eastAsia="zh-CN"/>
              </w:rPr>
            </w:pPr>
            <w:r>
              <w:rPr>
                <w:rFonts w:ascii="宋体" w:hAnsi="宋体" w:eastAsia="宋体"/>
                <w:sz w:val="24"/>
                <w:szCs w:val="24"/>
              </w:rPr>
              <w:t>B.</w:t>
            </w:r>
            <w:r>
              <w:rPr>
                <w:rFonts w:hint="eastAsia" w:ascii="宋体" w:hAnsi="宋体" w:eastAsia="宋体"/>
                <w:sz w:val="24"/>
                <w:szCs w:val="24"/>
              </w:rPr>
              <w:t>与投标样衣各方面</w:t>
            </w:r>
            <w:r>
              <w:rPr>
                <w:rFonts w:hint="eastAsia" w:ascii="宋体" w:hAnsi="宋体" w:eastAsia="宋体"/>
                <w:sz w:val="24"/>
                <w:szCs w:val="24"/>
                <w:lang w:val="en-US" w:eastAsia="zh-CN"/>
              </w:rPr>
              <w:t>有些差别</w:t>
            </w:r>
            <w:r>
              <w:rPr>
                <w:rFonts w:hint="eastAsia" w:ascii="宋体" w:hAnsi="宋体" w:eastAsia="宋体"/>
                <w:sz w:val="24"/>
                <w:szCs w:val="24"/>
              </w:rPr>
              <w:t xml:space="preserve">的 </w:t>
            </w:r>
            <w:r>
              <w:rPr>
                <w:rFonts w:ascii="宋体" w:hAnsi="宋体" w:eastAsia="宋体"/>
                <w:sz w:val="24"/>
                <w:szCs w:val="24"/>
              </w:rPr>
              <w:t>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sz w:val="24"/>
                <w:szCs w:val="24"/>
                <w:lang w:eastAsia="zh-CN"/>
              </w:rPr>
              <w:t>；</w:t>
            </w:r>
          </w:p>
          <w:p w14:paraId="208F7B65">
            <w:pPr>
              <w:spacing w:line="240" w:lineRule="auto"/>
              <w:jc w:val="both"/>
              <w:rPr>
                <w:rFonts w:hint="eastAsia" w:ascii="宋体" w:hAnsi="宋体" w:eastAsia="宋体"/>
                <w:sz w:val="24"/>
                <w:szCs w:val="24"/>
                <w:lang w:eastAsia="zh-CN"/>
              </w:rPr>
            </w:pPr>
            <w:r>
              <w:rPr>
                <w:rFonts w:hint="eastAsia" w:ascii="宋体" w:hAnsi="宋体" w:eastAsia="宋体"/>
                <w:sz w:val="24"/>
                <w:szCs w:val="24"/>
              </w:rPr>
              <w:t>C.与投标样衣各方面差别</w:t>
            </w:r>
            <w:r>
              <w:rPr>
                <w:rFonts w:hint="eastAsia" w:ascii="宋体" w:hAnsi="宋体" w:eastAsia="宋体"/>
                <w:sz w:val="24"/>
                <w:szCs w:val="24"/>
                <w:lang w:val="en-US" w:eastAsia="zh-CN"/>
              </w:rPr>
              <w:t>巨大</w:t>
            </w:r>
            <w:r>
              <w:rPr>
                <w:rFonts w:hint="eastAsia" w:ascii="宋体" w:hAnsi="宋体" w:eastAsia="宋体"/>
                <w:sz w:val="24"/>
                <w:szCs w:val="24"/>
              </w:rPr>
              <w:t>的 得</w:t>
            </w:r>
            <w:r>
              <w:rPr>
                <w:rFonts w:hint="eastAsia" w:ascii="宋体" w:hAnsi="宋体" w:eastAsia="宋体"/>
                <w:sz w:val="24"/>
                <w:szCs w:val="24"/>
                <w:lang w:val="en-US" w:eastAsia="zh-CN"/>
              </w:rPr>
              <w:t>2</w:t>
            </w:r>
            <w:r>
              <w:rPr>
                <w:rFonts w:hint="eastAsia" w:ascii="宋体" w:hAnsi="宋体" w:eastAsia="宋体"/>
                <w:sz w:val="24"/>
                <w:szCs w:val="24"/>
              </w:rPr>
              <w:t>分</w:t>
            </w:r>
            <w:r>
              <w:rPr>
                <w:rFonts w:hint="eastAsia" w:ascii="宋体" w:hAnsi="宋体" w:eastAsia="宋体"/>
                <w:sz w:val="24"/>
                <w:szCs w:val="24"/>
                <w:lang w:eastAsia="zh-CN"/>
              </w:rPr>
              <w:t>；</w:t>
            </w:r>
          </w:p>
          <w:p w14:paraId="7E8D6A87">
            <w:pPr>
              <w:tabs>
                <w:tab w:val="left" w:pos="1418"/>
              </w:tabs>
              <w:spacing w:line="240" w:lineRule="auto"/>
              <w:jc w:val="both"/>
              <w:rPr>
                <w:rFonts w:hint="eastAsia" w:ascii="宋体" w:hAnsi="宋体" w:eastAsia="宋体"/>
                <w:sz w:val="24"/>
                <w:lang w:eastAsia="zh-CN"/>
              </w:rPr>
            </w:pPr>
            <w:r>
              <w:rPr>
                <w:rFonts w:hint="eastAsia" w:ascii="宋体" w:hAnsi="宋体" w:eastAsia="宋体"/>
                <w:sz w:val="24"/>
                <w:szCs w:val="24"/>
              </w:rPr>
              <w:t>不提供样衣不得分</w:t>
            </w:r>
            <w:r>
              <w:rPr>
                <w:rFonts w:hint="eastAsia" w:ascii="宋体" w:hAnsi="宋体" w:eastAsia="宋体"/>
                <w:sz w:val="24"/>
                <w:szCs w:val="24"/>
                <w:lang w:eastAsia="zh-CN"/>
              </w:rPr>
              <w:t>。</w:t>
            </w:r>
          </w:p>
        </w:tc>
      </w:tr>
      <w:tr w14:paraId="1E2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09" w:type="dxa"/>
            <w:tcBorders>
              <w:tl2br w:val="nil"/>
              <w:tr2bl w:val="nil"/>
            </w:tcBorders>
            <w:noWrap w:val="0"/>
            <w:vAlign w:val="center"/>
          </w:tcPr>
          <w:p w14:paraId="10D1284F">
            <w:pPr>
              <w:spacing w:line="240" w:lineRule="auto"/>
              <w:jc w:val="center"/>
              <w:rPr>
                <w:rFonts w:hint="eastAsia" w:ascii="宋体" w:hAnsi="宋体" w:eastAsia="宋体"/>
                <w:sz w:val="24"/>
                <w:lang w:eastAsia="zh-CN"/>
              </w:rPr>
            </w:pPr>
            <w:r>
              <w:rPr>
                <w:rFonts w:hint="eastAsia" w:ascii="宋体" w:hAnsi="宋体" w:eastAsia="宋体"/>
                <w:sz w:val="24"/>
                <w:lang w:val="en-US" w:eastAsia="zh-CN"/>
              </w:rPr>
              <w:t>4</w:t>
            </w:r>
          </w:p>
        </w:tc>
        <w:tc>
          <w:tcPr>
            <w:tcW w:w="1485" w:type="dxa"/>
            <w:tcBorders>
              <w:tl2br w:val="nil"/>
              <w:tr2bl w:val="nil"/>
            </w:tcBorders>
            <w:noWrap w:val="0"/>
            <w:vAlign w:val="center"/>
          </w:tcPr>
          <w:p w14:paraId="629FA03F">
            <w:pPr>
              <w:spacing w:line="240" w:lineRule="auto"/>
              <w:jc w:val="center"/>
              <w:rPr>
                <w:rFonts w:ascii="宋体" w:hAnsi="宋体" w:eastAsia="宋体"/>
                <w:sz w:val="24"/>
              </w:rPr>
            </w:pPr>
            <w:r>
              <w:rPr>
                <w:rFonts w:hint="eastAsia" w:ascii="宋体" w:hAnsi="宋体" w:eastAsia="宋体"/>
                <w:sz w:val="24"/>
              </w:rPr>
              <w:t>颜色</w:t>
            </w:r>
            <w:r>
              <w:rPr>
                <w:rFonts w:ascii="宋体" w:hAnsi="宋体" w:eastAsia="宋体"/>
                <w:sz w:val="24"/>
              </w:rPr>
              <w:t>、款式</w:t>
            </w:r>
          </w:p>
        </w:tc>
        <w:tc>
          <w:tcPr>
            <w:tcW w:w="1181" w:type="dxa"/>
            <w:tcBorders>
              <w:tl2br w:val="nil"/>
              <w:tr2bl w:val="nil"/>
            </w:tcBorders>
            <w:noWrap w:val="0"/>
            <w:vAlign w:val="center"/>
          </w:tcPr>
          <w:p w14:paraId="6C43C4F1">
            <w:pPr>
              <w:tabs>
                <w:tab w:val="left" w:pos="1418"/>
              </w:tabs>
              <w:spacing w:line="240" w:lineRule="auto"/>
              <w:jc w:val="center"/>
              <w:rPr>
                <w:rFonts w:hint="default" w:ascii="宋体" w:hAnsi="宋体" w:eastAsia="宋体"/>
                <w:sz w:val="24"/>
                <w:lang w:val="en-US" w:eastAsia="zh-CN"/>
              </w:rPr>
            </w:pPr>
            <w:r>
              <w:rPr>
                <w:rFonts w:hint="eastAsia" w:ascii="宋体" w:hAnsi="宋体" w:eastAsia="宋体"/>
                <w:sz w:val="24"/>
                <w:lang w:val="en-US" w:eastAsia="zh-CN"/>
              </w:rPr>
              <w:t>10分</w:t>
            </w:r>
          </w:p>
        </w:tc>
        <w:tc>
          <w:tcPr>
            <w:tcW w:w="5976" w:type="dxa"/>
            <w:tcBorders>
              <w:tl2br w:val="nil"/>
              <w:tr2bl w:val="nil"/>
            </w:tcBorders>
            <w:noWrap w:val="0"/>
            <w:vAlign w:val="center"/>
          </w:tcPr>
          <w:p w14:paraId="03223D9D">
            <w:pPr>
              <w:tabs>
                <w:tab w:val="left" w:pos="1418"/>
              </w:tabs>
              <w:spacing w:line="240" w:lineRule="auto"/>
              <w:jc w:val="both"/>
              <w:rPr>
                <w:rFonts w:ascii="宋体" w:hAnsi="宋体" w:eastAsia="宋体"/>
                <w:color w:val="000000"/>
                <w:sz w:val="24"/>
              </w:rPr>
            </w:pPr>
            <w:r>
              <w:rPr>
                <w:rFonts w:hint="eastAsia" w:ascii="宋体" w:hAnsi="宋体" w:eastAsia="宋体"/>
                <w:color w:val="000000"/>
                <w:sz w:val="24"/>
              </w:rPr>
              <w:t>投标单位样衣颜色、款式符合程度评分：</w:t>
            </w:r>
          </w:p>
          <w:p w14:paraId="0012A1D8">
            <w:pPr>
              <w:spacing w:line="240" w:lineRule="auto"/>
              <w:jc w:val="both"/>
              <w:rPr>
                <w:rFonts w:hint="eastAsia" w:ascii="宋体" w:hAnsi="宋体" w:eastAsia="宋体"/>
                <w:sz w:val="24"/>
                <w:szCs w:val="24"/>
                <w:lang w:eastAsia="zh-CN"/>
              </w:rPr>
            </w:pPr>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 xml:space="preserve">与投标样衣各方面完全一样的 </w:t>
            </w:r>
            <w:r>
              <w:rPr>
                <w:rFonts w:ascii="宋体" w:hAnsi="宋体" w:eastAsia="宋体"/>
                <w:sz w:val="24"/>
                <w:szCs w:val="24"/>
              </w:rPr>
              <w:t>得1</w:t>
            </w:r>
            <w:r>
              <w:rPr>
                <w:rFonts w:hint="eastAsia" w:ascii="宋体" w:hAnsi="宋体" w:eastAsia="宋体"/>
                <w:sz w:val="24"/>
                <w:szCs w:val="24"/>
                <w:lang w:val="en-US" w:eastAsia="zh-CN"/>
              </w:rPr>
              <w:t>0</w:t>
            </w:r>
            <w:r>
              <w:rPr>
                <w:rFonts w:hint="eastAsia" w:ascii="宋体" w:hAnsi="宋体" w:eastAsia="宋体"/>
                <w:sz w:val="24"/>
                <w:szCs w:val="24"/>
              </w:rPr>
              <w:t>分</w:t>
            </w:r>
            <w:r>
              <w:rPr>
                <w:rFonts w:hint="eastAsia" w:ascii="宋体" w:hAnsi="宋体" w:eastAsia="宋体"/>
                <w:sz w:val="24"/>
                <w:szCs w:val="24"/>
                <w:lang w:eastAsia="zh-CN"/>
              </w:rPr>
              <w:t>；</w:t>
            </w:r>
          </w:p>
          <w:p w14:paraId="6B428666">
            <w:pPr>
              <w:spacing w:line="240" w:lineRule="auto"/>
              <w:jc w:val="both"/>
              <w:rPr>
                <w:rFonts w:hint="eastAsia" w:ascii="宋体" w:hAnsi="宋体" w:eastAsia="宋体"/>
                <w:sz w:val="24"/>
                <w:szCs w:val="24"/>
                <w:lang w:eastAsia="zh-CN"/>
              </w:rPr>
            </w:pPr>
            <w:r>
              <w:rPr>
                <w:rFonts w:ascii="宋体" w:hAnsi="宋体" w:eastAsia="宋体"/>
                <w:sz w:val="24"/>
                <w:szCs w:val="24"/>
              </w:rPr>
              <w:t>B.</w:t>
            </w:r>
            <w:r>
              <w:rPr>
                <w:rFonts w:hint="eastAsia" w:ascii="宋体" w:hAnsi="宋体" w:eastAsia="宋体"/>
                <w:sz w:val="24"/>
                <w:szCs w:val="24"/>
              </w:rPr>
              <w:t>与投标样衣各方面</w:t>
            </w:r>
            <w:r>
              <w:rPr>
                <w:rFonts w:hint="eastAsia" w:ascii="宋体" w:hAnsi="宋体" w:eastAsia="宋体"/>
                <w:sz w:val="24"/>
                <w:szCs w:val="24"/>
                <w:lang w:val="en-US" w:eastAsia="zh-CN"/>
              </w:rPr>
              <w:t>有些差别</w:t>
            </w:r>
            <w:r>
              <w:rPr>
                <w:rFonts w:hint="eastAsia" w:ascii="宋体" w:hAnsi="宋体" w:eastAsia="宋体"/>
                <w:sz w:val="24"/>
                <w:szCs w:val="24"/>
              </w:rPr>
              <w:t xml:space="preserve">的 </w:t>
            </w:r>
            <w:r>
              <w:rPr>
                <w:rFonts w:ascii="宋体" w:hAnsi="宋体" w:eastAsia="宋体"/>
                <w:sz w:val="24"/>
                <w:szCs w:val="24"/>
              </w:rPr>
              <w:t>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sz w:val="24"/>
                <w:szCs w:val="24"/>
                <w:lang w:eastAsia="zh-CN"/>
              </w:rPr>
              <w:t>；</w:t>
            </w:r>
          </w:p>
          <w:p w14:paraId="30B7AC65">
            <w:pPr>
              <w:spacing w:line="240" w:lineRule="auto"/>
              <w:jc w:val="both"/>
              <w:rPr>
                <w:rFonts w:hint="eastAsia" w:ascii="宋体" w:hAnsi="宋体" w:eastAsia="宋体"/>
                <w:sz w:val="24"/>
                <w:szCs w:val="24"/>
                <w:lang w:eastAsia="zh-CN"/>
              </w:rPr>
            </w:pPr>
            <w:r>
              <w:rPr>
                <w:rFonts w:hint="eastAsia" w:ascii="宋体" w:hAnsi="宋体" w:eastAsia="宋体"/>
                <w:sz w:val="24"/>
                <w:szCs w:val="24"/>
              </w:rPr>
              <w:t>C.与投标样衣各方面差别</w:t>
            </w:r>
            <w:r>
              <w:rPr>
                <w:rFonts w:hint="eastAsia" w:ascii="宋体" w:hAnsi="宋体" w:eastAsia="宋体"/>
                <w:sz w:val="24"/>
                <w:szCs w:val="24"/>
                <w:lang w:val="en-US" w:eastAsia="zh-CN"/>
              </w:rPr>
              <w:t>巨大</w:t>
            </w:r>
            <w:r>
              <w:rPr>
                <w:rFonts w:hint="eastAsia" w:ascii="宋体" w:hAnsi="宋体" w:eastAsia="宋体"/>
                <w:sz w:val="24"/>
                <w:szCs w:val="24"/>
              </w:rPr>
              <w:t>的 得</w:t>
            </w:r>
            <w:r>
              <w:rPr>
                <w:rFonts w:hint="eastAsia" w:ascii="宋体" w:hAnsi="宋体" w:eastAsia="宋体"/>
                <w:sz w:val="24"/>
                <w:szCs w:val="24"/>
                <w:lang w:val="en-US" w:eastAsia="zh-CN"/>
              </w:rPr>
              <w:t>2</w:t>
            </w:r>
            <w:r>
              <w:rPr>
                <w:rFonts w:hint="eastAsia" w:ascii="宋体" w:hAnsi="宋体" w:eastAsia="宋体"/>
                <w:sz w:val="24"/>
                <w:szCs w:val="24"/>
              </w:rPr>
              <w:t>分</w:t>
            </w:r>
            <w:r>
              <w:rPr>
                <w:rFonts w:hint="eastAsia" w:ascii="宋体" w:hAnsi="宋体" w:eastAsia="宋体"/>
                <w:sz w:val="24"/>
                <w:szCs w:val="24"/>
                <w:lang w:eastAsia="zh-CN"/>
              </w:rPr>
              <w:t>；</w:t>
            </w:r>
          </w:p>
          <w:p w14:paraId="0AE20333">
            <w:pPr>
              <w:tabs>
                <w:tab w:val="left" w:pos="1418"/>
              </w:tabs>
              <w:spacing w:line="240" w:lineRule="auto"/>
              <w:jc w:val="both"/>
              <w:rPr>
                <w:rFonts w:hint="eastAsia" w:ascii="宋体" w:hAnsi="宋体" w:eastAsia="宋体"/>
                <w:color w:val="000000"/>
                <w:sz w:val="24"/>
                <w:lang w:eastAsia="zh-CN"/>
              </w:rPr>
            </w:pPr>
            <w:r>
              <w:rPr>
                <w:rFonts w:hint="eastAsia" w:ascii="宋体" w:hAnsi="宋体" w:eastAsia="宋体"/>
                <w:color w:val="000000"/>
                <w:sz w:val="24"/>
                <w:szCs w:val="24"/>
              </w:rPr>
              <w:t>不提供样衣不得分</w:t>
            </w:r>
            <w:r>
              <w:rPr>
                <w:rFonts w:hint="eastAsia" w:ascii="宋体" w:hAnsi="宋体" w:eastAsia="宋体"/>
                <w:color w:val="000000"/>
                <w:sz w:val="24"/>
                <w:szCs w:val="24"/>
                <w:lang w:eastAsia="zh-CN"/>
              </w:rPr>
              <w:t>。</w:t>
            </w:r>
          </w:p>
        </w:tc>
      </w:tr>
      <w:tr w14:paraId="639C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09" w:type="dxa"/>
            <w:tcBorders>
              <w:tl2br w:val="nil"/>
              <w:tr2bl w:val="nil"/>
            </w:tcBorders>
            <w:noWrap w:val="0"/>
            <w:vAlign w:val="center"/>
          </w:tcPr>
          <w:p w14:paraId="4DA75E84">
            <w:pPr>
              <w:spacing w:line="240" w:lineRule="auto"/>
              <w:jc w:val="center"/>
              <w:rPr>
                <w:rFonts w:hint="eastAsia" w:ascii="宋体" w:hAnsi="宋体" w:eastAsia="宋体"/>
                <w:bCs/>
                <w:kern w:val="2"/>
                <w:sz w:val="24"/>
                <w:szCs w:val="24"/>
                <w:lang w:val="en-US" w:eastAsia="zh-CN" w:bidi="ar-SA"/>
              </w:rPr>
            </w:pPr>
            <w:r>
              <w:rPr>
                <w:rFonts w:hint="eastAsia" w:ascii="宋体" w:hAnsi="宋体" w:eastAsia="宋体"/>
                <w:bCs/>
                <w:sz w:val="24"/>
                <w:szCs w:val="24"/>
                <w:lang w:val="en-US" w:eastAsia="zh-CN"/>
              </w:rPr>
              <w:t>5</w:t>
            </w:r>
          </w:p>
        </w:tc>
        <w:tc>
          <w:tcPr>
            <w:tcW w:w="1485" w:type="dxa"/>
            <w:tcBorders>
              <w:tl2br w:val="nil"/>
              <w:tr2bl w:val="nil"/>
            </w:tcBorders>
            <w:noWrap w:val="0"/>
            <w:vAlign w:val="center"/>
          </w:tcPr>
          <w:p w14:paraId="436B3714">
            <w:pPr>
              <w:spacing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rPr>
              <w:t>业绩情况</w:t>
            </w:r>
          </w:p>
        </w:tc>
        <w:tc>
          <w:tcPr>
            <w:tcW w:w="1181" w:type="dxa"/>
            <w:tcBorders>
              <w:tl2br w:val="nil"/>
              <w:tr2bl w:val="nil"/>
            </w:tcBorders>
            <w:noWrap w:val="0"/>
            <w:vAlign w:val="center"/>
          </w:tcPr>
          <w:p w14:paraId="06D8B089">
            <w:pPr>
              <w:spacing w:line="240" w:lineRule="auto"/>
              <w:jc w:val="center"/>
              <w:rPr>
                <w:rFonts w:hint="default" w:ascii="宋体" w:hAnsi="宋体" w:eastAsia="宋体"/>
                <w:kern w:val="2"/>
                <w:sz w:val="24"/>
                <w:szCs w:val="24"/>
                <w:lang w:val="en-US" w:eastAsia="zh-CN" w:bidi="ar-SA"/>
              </w:rPr>
            </w:pPr>
            <w:r>
              <w:rPr>
                <w:rFonts w:hint="eastAsia" w:ascii="宋体" w:hAnsi="宋体" w:eastAsia="宋体"/>
                <w:sz w:val="24"/>
                <w:szCs w:val="24"/>
                <w:lang w:val="en-US" w:eastAsia="zh-CN"/>
              </w:rPr>
              <w:t>6分</w:t>
            </w:r>
          </w:p>
        </w:tc>
        <w:tc>
          <w:tcPr>
            <w:tcW w:w="5976" w:type="dxa"/>
            <w:tcBorders>
              <w:tl2br w:val="nil"/>
              <w:tr2bl w:val="nil"/>
            </w:tcBorders>
            <w:noWrap w:val="0"/>
            <w:vAlign w:val="center"/>
          </w:tcPr>
          <w:p w14:paraId="1C02E35B">
            <w:pPr>
              <w:spacing w:line="240" w:lineRule="auto"/>
              <w:jc w:val="both"/>
              <w:rPr>
                <w:rFonts w:hint="eastAsia" w:ascii="宋体" w:hAnsi="宋体" w:eastAsia="宋体"/>
                <w:kern w:val="2"/>
                <w:sz w:val="24"/>
                <w:szCs w:val="24"/>
                <w:lang w:val="en-US" w:eastAsia="zh-CN" w:bidi="ar-SA"/>
              </w:rPr>
            </w:pPr>
            <w:r>
              <w:rPr>
                <w:rFonts w:hint="eastAsia" w:ascii="宋体" w:hAnsi="宋体" w:eastAsia="宋体"/>
                <w:sz w:val="24"/>
                <w:szCs w:val="24"/>
              </w:rPr>
              <w:t>供应商</w:t>
            </w:r>
            <w:r>
              <w:rPr>
                <w:rFonts w:hint="eastAsia" w:ascii="宋体" w:hAnsi="宋体" w:eastAsia="宋体"/>
                <w:sz w:val="24"/>
                <w:szCs w:val="24"/>
                <w:lang w:val="en-US" w:eastAsia="zh-CN"/>
              </w:rPr>
              <w:t>近三年中标</w:t>
            </w:r>
            <w:r>
              <w:rPr>
                <w:rFonts w:hint="eastAsia" w:ascii="宋体" w:hAnsi="宋体" w:eastAsia="宋体"/>
                <w:sz w:val="24"/>
                <w:szCs w:val="24"/>
              </w:rPr>
              <w:t>同类项目，单项合同</w:t>
            </w:r>
            <w:r>
              <w:rPr>
                <w:rFonts w:hint="eastAsia" w:ascii="宋体" w:hAnsi="宋体" w:eastAsia="宋体"/>
                <w:sz w:val="24"/>
                <w:szCs w:val="24"/>
                <w:lang w:val="en-US" w:eastAsia="zh-CN"/>
              </w:rPr>
              <w:t>50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3</w:t>
            </w:r>
            <w:r>
              <w:rPr>
                <w:rFonts w:hint="eastAsia" w:ascii="宋体" w:hAnsi="宋体" w:eastAsia="宋体"/>
                <w:sz w:val="24"/>
                <w:szCs w:val="24"/>
              </w:rPr>
              <w:t>分，单项合同</w:t>
            </w:r>
            <w:r>
              <w:rPr>
                <w:rFonts w:hint="eastAsia" w:ascii="宋体" w:hAnsi="宋体" w:eastAsia="宋体"/>
                <w:sz w:val="24"/>
                <w:szCs w:val="24"/>
                <w:lang w:val="en-US" w:eastAsia="zh-CN"/>
              </w:rPr>
              <w:t>30</w:t>
            </w:r>
            <w:r>
              <w:rPr>
                <w:rFonts w:hint="eastAsia" w:ascii="宋体" w:hAnsi="宋体" w:eastAsia="宋体"/>
                <w:sz w:val="24"/>
                <w:szCs w:val="24"/>
              </w:rPr>
              <w:t>万（含）及以上的，每提供一项合同得</w:t>
            </w:r>
            <w:r>
              <w:rPr>
                <w:rFonts w:hint="eastAsia" w:ascii="宋体" w:hAnsi="宋体" w:eastAsia="宋体"/>
                <w:sz w:val="24"/>
                <w:szCs w:val="24"/>
                <w:lang w:val="en-US" w:eastAsia="zh-CN"/>
              </w:rPr>
              <w:t>2</w:t>
            </w:r>
            <w:r>
              <w:rPr>
                <w:rFonts w:hint="eastAsia" w:ascii="宋体" w:hAnsi="宋体" w:eastAsia="宋体"/>
                <w:sz w:val="24"/>
                <w:szCs w:val="24"/>
              </w:rPr>
              <w:t>分，单项合同</w:t>
            </w:r>
            <w:r>
              <w:rPr>
                <w:rFonts w:hint="eastAsia" w:ascii="宋体" w:hAnsi="宋体" w:eastAsia="宋体"/>
                <w:sz w:val="24"/>
                <w:szCs w:val="24"/>
                <w:lang w:val="en-US" w:eastAsia="zh-CN"/>
              </w:rPr>
              <w:t>10</w:t>
            </w:r>
            <w:r>
              <w:rPr>
                <w:rFonts w:hint="eastAsia" w:ascii="宋体" w:hAnsi="宋体" w:eastAsia="宋体"/>
                <w:sz w:val="24"/>
                <w:szCs w:val="24"/>
              </w:rPr>
              <w:t>万（含）及以</w:t>
            </w:r>
            <w:r>
              <w:rPr>
                <w:rFonts w:hint="eastAsia" w:ascii="宋体" w:hAnsi="宋体" w:eastAsia="宋体"/>
                <w:sz w:val="24"/>
                <w:szCs w:val="24"/>
                <w:lang w:val="en-US" w:eastAsia="zh-CN"/>
              </w:rPr>
              <w:t>下</w:t>
            </w:r>
            <w:r>
              <w:rPr>
                <w:rFonts w:hint="eastAsia" w:ascii="宋体" w:hAnsi="宋体" w:eastAsia="宋体"/>
                <w:sz w:val="24"/>
                <w:szCs w:val="24"/>
              </w:rPr>
              <w:t>的，每提供一项合同得</w:t>
            </w:r>
            <w:r>
              <w:rPr>
                <w:rFonts w:hint="eastAsia" w:ascii="宋体" w:hAnsi="宋体" w:eastAsia="宋体"/>
                <w:sz w:val="24"/>
                <w:szCs w:val="24"/>
                <w:lang w:val="en-US" w:eastAsia="zh-CN"/>
              </w:rPr>
              <w:t>1</w:t>
            </w:r>
            <w:r>
              <w:rPr>
                <w:rFonts w:hint="eastAsia" w:ascii="宋体" w:hAnsi="宋体" w:eastAsia="宋体"/>
                <w:sz w:val="24"/>
                <w:szCs w:val="24"/>
              </w:rPr>
              <w:t>分，最多得</w:t>
            </w:r>
            <w:r>
              <w:rPr>
                <w:rFonts w:hint="eastAsia" w:ascii="宋体" w:hAnsi="宋体" w:eastAsia="宋体"/>
                <w:sz w:val="24"/>
                <w:szCs w:val="24"/>
                <w:lang w:val="en-US" w:eastAsia="zh-CN"/>
              </w:rPr>
              <w:t>6</w:t>
            </w:r>
            <w:r>
              <w:rPr>
                <w:rFonts w:hint="eastAsia" w:ascii="宋体" w:hAnsi="宋体" w:eastAsia="宋体"/>
                <w:sz w:val="24"/>
                <w:szCs w:val="24"/>
              </w:rPr>
              <w:t>分。（</w:t>
            </w:r>
            <w:r>
              <w:rPr>
                <w:rFonts w:hint="eastAsia" w:ascii="宋体" w:hAnsi="宋体" w:eastAsia="宋体" w:cs="Arial"/>
                <w:color w:val="000000"/>
                <w:sz w:val="24"/>
                <w:szCs w:val="24"/>
              </w:rPr>
              <w:t>提供中标通知书、合同</w:t>
            </w:r>
            <w:r>
              <w:rPr>
                <w:rFonts w:hint="eastAsia" w:ascii="宋体" w:hAnsi="宋体" w:eastAsia="宋体"/>
                <w:sz w:val="24"/>
                <w:szCs w:val="24"/>
              </w:rPr>
              <w:t>）</w:t>
            </w:r>
            <w:r>
              <w:rPr>
                <w:rFonts w:hint="eastAsia" w:ascii="宋体" w:hAnsi="宋体" w:eastAsia="宋体"/>
                <w:b/>
                <w:sz w:val="24"/>
                <w:szCs w:val="24"/>
              </w:rPr>
              <w:t>注：提供以上合同均需提供原件，否则不得分。</w:t>
            </w:r>
          </w:p>
        </w:tc>
      </w:tr>
      <w:tr w14:paraId="45F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09" w:type="dxa"/>
            <w:tcBorders>
              <w:tl2br w:val="nil"/>
              <w:tr2bl w:val="nil"/>
            </w:tcBorders>
            <w:noWrap w:val="0"/>
            <w:vAlign w:val="center"/>
          </w:tcPr>
          <w:p w14:paraId="54AF9D09">
            <w:pPr>
              <w:spacing w:line="240" w:lineRule="auto"/>
              <w:jc w:val="center"/>
              <w:rPr>
                <w:rFonts w:hint="eastAsia" w:ascii="宋体" w:hAnsi="宋体" w:eastAsia="宋体"/>
                <w:bCs/>
                <w:kern w:val="2"/>
                <w:sz w:val="24"/>
                <w:szCs w:val="24"/>
                <w:lang w:val="en-US" w:eastAsia="zh-CN" w:bidi="ar-SA"/>
              </w:rPr>
            </w:pPr>
            <w:r>
              <w:rPr>
                <w:rFonts w:ascii="宋体" w:hAnsi="宋体" w:eastAsia="宋体"/>
                <w:bCs/>
                <w:sz w:val="24"/>
                <w:szCs w:val="24"/>
              </w:rPr>
              <w:t>6</w:t>
            </w:r>
          </w:p>
        </w:tc>
        <w:tc>
          <w:tcPr>
            <w:tcW w:w="1485" w:type="dxa"/>
            <w:tcBorders>
              <w:tl2br w:val="nil"/>
              <w:tr2bl w:val="nil"/>
            </w:tcBorders>
            <w:noWrap w:val="0"/>
            <w:vAlign w:val="center"/>
          </w:tcPr>
          <w:p w14:paraId="4F90C6BB">
            <w:pPr>
              <w:spacing w:line="240" w:lineRule="auto"/>
              <w:jc w:val="center"/>
              <w:rPr>
                <w:rFonts w:hint="eastAsia" w:ascii="宋体" w:hAnsi="宋体" w:eastAsia="宋体"/>
                <w:kern w:val="2"/>
                <w:sz w:val="24"/>
                <w:szCs w:val="24"/>
                <w:lang w:val="en-US" w:eastAsia="zh-CN" w:bidi="ar-SA"/>
              </w:rPr>
            </w:pPr>
            <w:r>
              <w:rPr>
                <w:rFonts w:ascii="宋体" w:hAnsi="宋体" w:eastAsia="宋体"/>
                <w:sz w:val="24"/>
                <w:szCs w:val="24"/>
              </w:rPr>
              <w:t>售后服务</w:t>
            </w:r>
          </w:p>
        </w:tc>
        <w:tc>
          <w:tcPr>
            <w:tcW w:w="1181" w:type="dxa"/>
            <w:tcBorders>
              <w:tl2br w:val="nil"/>
              <w:tr2bl w:val="nil"/>
            </w:tcBorders>
            <w:noWrap w:val="0"/>
            <w:vAlign w:val="center"/>
          </w:tcPr>
          <w:p w14:paraId="59425B5A">
            <w:pPr>
              <w:spacing w:line="24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6分</w:t>
            </w:r>
          </w:p>
        </w:tc>
        <w:tc>
          <w:tcPr>
            <w:tcW w:w="5976" w:type="dxa"/>
            <w:tcBorders>
              <w:tl2br w:val="nil"/>
              <w:tr2bl w:val="nil"/>
            </w:tcBorders>
            <w:noWrap w:val="0"/>
            <w:vAlign w:val="center"/>
          </w:tcPr>
          <w:p w14:paraId="5BA44F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宋体" w:hAnsi="宋体" w:eastAsia="宋体" w:cs="Times New Roman"/>
                <w:sz w:val="24"/>
                <w:lang w:val="en-US" w:eastAsia="zh-CN"/>
              </w:rPr>
              <w:t>根据供应商的服务方案（包括售前服务、合同跟踪、物流能力、售后服务力量、售后服务承诺等方面）横向比较综合评分，最高得4分。在启东本地区有售后服务点或搭建网络服务平台的最高得2分，提供证明材料。</w:t>
            </w:r>
          </w:p>
        </w:tc>
      </w:tr>
      <w:tr w14:paraId="501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09" w:type="dxa"/>
            <w:tcBorders>
              <w:tl2br w:val="nil"/>
              <w:tr2bl w:val="nil"/>
            </w:tcBorders>
            <w:noWrap w:val="0"/>
            <w:vAlign w:val="center"/>
          </w:tcPr>
          <w:p w14:paraId="2A550582">
            <w:pPr>
              <w:spacing w:line="240" w:lineRule="auto"/>
              <w:jc w:val="center"/>
              <w:rPr>
                <w:rFonts w:hint="eastAsia" w:ascii="宋体" w:hAnsi="宋体" w:eastAsia="宋体"/>
                <w:bCs/>
                <w:sz w:val="24"/>
                <w:szCs w:val="24"/>
                <w:lang w:val="en-US" w:eastAsia="zh-CN"/>
              </w:rPr>
            </w:pPr>
            <w:r>
              <w:rPr>
                <w:rFonts w:hint="eastAsia" w:ascii="宋体" w:hAnsi="宋体" w:eastAsia="宋体"/>
                <w:bCs/>
                <w:sz w:val="24"/>
                <w:szCs w:val="24"/>
                <w:lang w:val="en-US" w:eastAsia="zh-CN"/>
              </w:rPr>
              <w:t>7</w:t>
            </w:r>
          </w:p>
        </w:tc>
        <w:tc>
          <w:tcPr>
            <w:tcW w:w="1485" w:type="dxa"/>
            <w:tcBorders>
              <w:tl2br w:val="nil"/>
              <w:tr2bl w:val="nil"/>
            </w:tcBorders>
            <w:noWrap w:val="0"/>
            <w:vAlign w:val="center"/>
          </w:tcPr>
          <w:p w14:paraId="0DB6CFE9">
            <w:pPr>
              <w:spacing w:line="240" w:lineRule="auto"/>
              <w:jc w:val="center"/>
              <w:rPr>
                <w:rFonts w:ascii="宋体" w:hAnsi="宋体" w:eastAsia="宋体"/>
                <w:bCs/>
                <w:kern w:val="0"/>
                <w:sz w:val="24"/>
                <w:szCs w:val="24"/>
                <w:lang w:val="en-US" w:eastAsia="zh-CN" w:bidi="ar-SA"/>
              </w:rPr>
            </w:pPr>
            <w:r>
              <w:rPr>
                <w:rFonts w:hint="eastAsia" w:ascii="宋体" w:hAnsi="宋体" w:eastAsia="宋体"/>
                <w:bCs/>
                <w:kern w:val="0"/>
                <w:sz w:val="24"/>
                <w:szCs w:val="24"/>
              </w:rPr>
              <w:t>总报价分</w:t>
            </w:r>
          </w:p>
        </w:tc>
        <w:tc>
          <w:tcPr>
            <w:tcW w:w="1181" w:type="dxa"/>
            <w:tcBorders>
              <w:tl2br w:val="nil"/>
              <w:tr2bl w:val="nil"/>
            </w:tcBorders>
            <w:noWrap w:val="0"/>
            <w:vAlign w:val="center"/>
          </w:tcPr>
          <w:p w14:paraId="38898E9D">
            <w:pPr>
              <w:spacing w:before="156" w:beforeLines="50" w:line="240" w:lineRule="auto"/>
              <w:jc w:val="center"/>
              <w:rPr>
                <w:rFonts w:hint="eastAsia" w:ascii="宋体" w:hAnsi="宋体" w:eastAsia="宋体"/>
                <w:kern w:val="2"/>
                <w:sz w:val="24"/>
                <w:szCs w:val="24"/>
                <w:lang w:val="en-US" w:eastAsia="zh-CN" w:bidi="ar-SA"/>
              </w:rPr>
            </w:pPr>
            <w:r>
              <w:rPr>
                <w:rFonts w:hint="eastAsia" w:ascii="宋体" w:hAnsi="宋体" w:eastAsia="宋体"/>
                <w:sz w:val="24"/>
                <w:szCs w:val="24"/>
                <w:lang w:val="en-US" w:eastAsia="zh-CN"/>
              </w:rPr>
              <w:t>60</w:t>
            </w:r>
            <w:r>
              <w:rPr>
                <w:rFonts w:hint="eastAsia" w:ascii="宋体" w:hAnsi="宋体" w:eastAsia="宋体"/>
                <w:sz w:val="24"/>
                <w:szCs w:val="24"/>
              </w:rPr>
              <w:t>分</w:t>
            </w:r>
          </w:p>
        </w:tc>
        <w:tc>
          <w:tcPr>
            <w:tcW w:w="5976" w:type="dxa"/>
            <w:tcBorders>
              <w:tl2br w:val="nil"/>
              <w:tr2bl w:val="nil"/>
            </w:tcBorders>
            <w:noWrap w:val="0"/>
            <w:vAlign w:val="center"/>
          </w:tcPr>
          <w:p w14:paraId="37EC23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根据各投标人的有效投标报价，最低报价为评标基准价，投标人的价格分统一按照下列公式计算：</w:t>
            </w:r>
          </w:p>
          <w:p w14:paraId="31AB1F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评标基准价=投标最低价</w:t>
            </w:r>
          </w:p>
          <w:p w14:paraId="7685D2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投标甲计分（等于基准价）=满分</w:t>
            </w:r>
          </w:p>
          <w:p w14:paraId="70610A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kern w:val="2"/>
                <w:sz w:val="24"/>
                <w:szCs w:val="24"/>
                <w:lang w:val="en-US" w:eastAsia="zh-CN" w:bidi="ar-SA"/>
              </w:rPr>
            </w:pPr>
            <w:r>
              <w:rPr>
                <w:rFonts w:hint="eastAsia" w:ascii="宋体" w:hAnsi="宋体" w:eastAsia="宋体" w:cs="Times New Roman"/>
                <w:sz w:val="24"/>
                <w:lang w:val="en-US" w:eastAsia="zh-CN"/>
              </w:rPr>
              <w:t>投标乙计分（高于基准价）=60×[1-（投标价-基准价）/基准价]</w:t>
            </w:r>
          </w:p>
        </w:tc>
      </w:tr>
    </w:tbl>
    <w:p w14:paraId="2388081C">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 w:val="28"/>
          <w:szCs w:val="28"/>
        </w:rPr>
      </w:pPr>
      <w:r>
        <w:rPr>
          <w:rFonts w:hint="eastAsia" w:ascii="宋体" w:hAnsi="宋体" w:cs="宋体"/>
          <w:b/>
          <w:color w:val="auto"/>
          <w:sz w:val="28"/>
          <w:szCs w:val="28"/>
        </w:rPr>
        <w:t>说明：</w:t>
      </w:r>
    </w:p>
    <w:p w14:paraId="7B71EFCA">
      <w:pPr>
        <w:keepNext w:val="0"/>
        <w:keepLines w:val="0"/>
        <w:pageBreakBefore w:val="0"/>
        <w:kinsoku/>
        <w:wordWrap/>
        <w:overflowPunct/>
        <w:topLinePunct w:val="0"/>
        <w:autoSpaceDE/>
        <w:autoSpaceDN/>
        <w:bidi w:val="0"/>
        <w:adjustRightInd/>
        <w:snapToGrid/>
        <w:spacing w:line="460" w:lineRule="exact"/>
        <w:ind w:left="0" w:firstLine="560" w:firstLineChars="200"/>
        <w:textAlignment w:val="auto"/>
        <w:rPr>
          <w:rFonts w:hint="eastAsia" w:ascii="宋体" w:hAnsi="宋体" w:cs="宋体"/>
          <w:b/>
          <w:color w:val="FF0000"/>
          <w:sz w:val="28"/>
          <w:szCs w:val="28"/>
          <w:lang w:eastAsia="zh-CN"/>
        </w:rPr>
      </w:pPr>
      <w:r>
        <w:rPr>
          <w:rFonts w:hint="eastAsia" w:ascii="宋体" w:hAnsi="宋体" w:cs="宋体"/>
          <w:b/>
          <w:bCs/>
          <w:color w:val="FF0000"/>
          <w:sz w:val="28"/>
          <w:szCs w:val="28"/>
          <w:u w:val="single"/>
        </w:rPr>
        <w:t>本项目</w:t>
      </w:r>
      <w:r>
        <w:rPr>
          <w:rFonts w:hint="eastAsia" w:ascii="宋体" w:hAnsi="宋体" w:cs="宋体"/>
          <w:b/>
          <w:bCs/>
          <w:color w:val="FF0000"/>
          <w:sz w:val="28"/>
          <w:szCs w:val="28"/>
          <w:u w:val="single"/>
          <w:lang w:eastAsia="zh-CN"/>
        </w:rPr>
        <w:t>单价</w:t>
      </w:r>
      <w:r>
        <w:rPr>
          <w:rFonts w:hint="eastAsia" w:ascii="宋体" w:hAnsi="宋体" w:cs="宋体"/>
          <w:b/>
          <w:bCs/>
          <w:color w:val="FF0000"/>
          <w:sz w:val="28"/>
          <w:szCs w:val="28"/>
          <w:u w:val="single"/>
          <w:lang w:val="en-US" w:eastAsia="zh-CN"/>
        </w:rPr>
        <w:t>限价</w:t>
      </w:r>
      <w:r>
        <w:rPr>
          <w:rFonts w:hint="eastAsia" w:ascii="宋体" w:hAnsi="宋体" w:cs="宋体"/>
          <w:b/>
          <w:bCs/>
          <w:color w:val="FF0000"/>
          <w:sz w:val="28"/>
          <w:szCs w:val="28"/>
          <w:u w:val="single"/>
          <w:lang w:eastAsia="zh-CN"/>
        </w:rPr>
        <w:t>为</w:t>
      </w:r>
      <w:r>
        <w:rPr>
          <w:rFonts w:hint="eastAsia" w:ascii="宋体" w:hAnsi="宋体" w:cs="宋体"/>
          <w:b/>
          <w:bCs/>
          <w:color w:val="FF0000"/>
          <w:sz w:val="28"/>
          <w:szCs w:val="28"/>
          <w:u w:val="single"/>
          <w:lang w:val="en-US" w:eastAsia="zh-CN"/>
        </w:rPr>
        <w:t>夏装校服限价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136元/套，春秋装校服限价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210元/套，冬装校服限价</w:t>
      </w:r>
      <w:r>
        <w:rPr>
          <w:rFonts w:hint="eastAsia" w:ascii="宋体" w:hAnsi="宋体" w:cs="宋体"/>
          <w:b/>
          <w:bCs/>
          <w:color w:val="FF0000"/>
          <w:sz w:val="28"/>
          <w:szCs w:val="28"/>
          <w:u w:val="single"/>
          <w:lang w:eastAsia="zh-CN"/>
        </w:rPr>
        <w:t>人民币</w:t>
      </w:r>
      <w:r>
        <w:rPr>
          <w:rFonts w:hint="eastAsia" w:ascii="宋体" w:hAnsi="宋体" w:cs="宋体"/>
          <w:b/>
          <w:bCs/>
          <w:color w:val="FF0000"/>
          <w:sz w:val="28"/>
          <w:szCs w:val="28"/>
          <w:u w:val="single"/>
          <w:lang w:val="en-US" w:eastAsia="zh-CN"/>
        </w:rPr>
        <w:t>342元/套</w:t>
      </w:r>
      <w:r>
        <w:rPr>
          <w:rFonts w:hint="eastAsia" w:ascii="宋体" w:hAnsi="宋体" w:cs="宋体"/>
          <w:b/>
          <w:bCs/>
          <w:color w:val="FF0000"/>
          <w:sz w:val="28"/>
          <w:szCs w:val="28"/>
          <w:u w:val="single"/>
          <w:lang w:eastAsia="zh-CN"/>
        </w:rPr>
        <w:t>。总单价</w:t>
      </w:r>
      <w:r>
        <w:rPr>
          <w:rFonts w:hint="eastAsia" w:ascii="宋体" w:hAnsi="宋体" w:cs="宋体"/>
          <w:b/>
          <w:bCs/>
          <w:color w:val="FF0000"/>
          <w:sz w:val="28"/>
          <w:szCs w:val="28"/>
          <w:u w:val="single"/>
        </w:rPr>
        <w:t>最高限价为人民币</w:t>
      </w:r>
      <w:r>
        <w:rPr>
          <w:rFonts w:hint="eastAsia" w:ascii="宋体" w:hAnsi="宋体" w:eastAsia="宋体" w:cs="宋体"/>
          <w:b/>
          <w:bCs/>
          <w:color w:val="FF0000"/>
          <w:sz w:val="28"/>
          <w:szCs w:val="28"/>
          <w:u w:val="single"/>
          <w:lang w:val="en-US" w:eastAsia="zh-CN"/>
        </w:rPr>
        <w:t>688</w:t>
      </w:r>
      <w:r>
        <w:rPr>
          <w:rFonts w:hint="eastAsia" w:ascii="宋体" w:hAnsi="宋体" w:cs="宋体"/>
          <w:b/>
          <w:bCs/>
          <w:color w:val="FF0000"/>
          <w:sz w:val="28"/>
          <w:szCs w:val="28"/>
          <w:u w:val="single"/>
          <w:lang w:val="en-US" w:eastAsia="zh-CN"/>
        </w:rPr>
        <w:t>元/3套（春秋/夏/冬装各一套）</w:t>
      </w:r>
      <w:r>
        <w:rPr>
          <w:rFonts w:hint="eastAsia" w:ascii="宋体" w:hAnsi="宋体" w:cs="宋体"/>
          <w:b/>
          <w:bCs/>
          <w:color w:val="FF0000"/>
          <w:sz w:val="28"/>
          <w:szCs w:val="28"/>
          <w:u w:val="single"/>
        </w:rPr>
        <w:t>，报价超过最高限价的为无效报价，按照无效响应处理。</w:t>
      </w:r>
    </w:p>
    <w:p w14:paraId="74C4E86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宋体" w:hAnsi="宋体" w:eastAsia="宋体" w:cs="宋体"/>
          <w:color w:val="auto"/>
          <w:sz w:val="28"/>
          <w:szCs w:val="28"/>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、供应商资格要求</w:t>
      </w:r>
      <w:r>
        <w:rPr>
          <w:rFonts w:hint="eastAsia" w:ascii="宋体" w:hAnsi="宋体" w:cs="宋体"/>
          <w:b/>
          <w:color w:val="auto"/>
          <w:sz w:val="28"/>
          <w:szCs w:val="28"/>
          <w:lang w:eastAsia="zh-CN"/>
        </w:rPr>
        <w:tab/>
      </w:r>
    </w:p>
    <w:p w14:paraId="793B5058">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1.符合《中华人民共和国政府采购法》第二十二条的规定；</w:t>
      </w:r>
    </w:p>
    <w:p w14:paraId="646959CA">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投标供应商</w:t>
      </w:r>
      <w:r>
        <w:rPr>
          <w:rFonts w:hint="eastAsia" w:ascii="仿宋_GB2312" w:hAnsi="仿宋_GB2312" w:eastAsia="仿宋_GB2312" w:cs="仿宋_GB2312"/>
          <w:color w:val="auto"/>
          <w:sz w:val="32"/>
          <w:szCs w:val="32"/>
        </w:rPr>
        <w:t>须具有行政管理部门颁发的有效营业执照；</w:t>
      </w:r>
    </w:p>
    <w:p w14:paraId="422D18DB">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3.本项目不接受联合体投标</w:t>
      </w:r>
      <w:r>
        <w:rPr>
          <w:rFonts w:hint="eastAsia" w:ascii="仿宋_GB2312" w:hAnsi="仿宋_GB2312" w:eastAsia="仿宋_GB2312" w:cs="仿宋_GB2312"/>
          <w:color w:val="auto"/>
          <w:sz w:val="32"/>
          <w:szCs w:val="32"/>
          <w:lang w:eastAsia="zh-CN"/>
        </w:rPr>
        <w:t>；</w:t>
      </w:r>
    </w:p>
    <w:p w14:paraId="7603AED7">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4.本项目的特定资格要求：未被“信用中国”网站（www.creditchina.gov.cn）列入失信被执行人、重大税收违法案件当事人名单、政府采购严重失信行为记录名单。</w:t>
      </w:r>
    </w:p>
    <w:p w14:paraId="617ED09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三、报价注意事项</w:t>
      </w:r>
    </w:p>
    <w:p w14:paraId="14B3B7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供应商获取</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方法：各供应商可自行从</w:t>
      </w:r>
      <w:r>
        <w:rPr>
          <w:rFonts w:hint="eastAsia" w:ascii="仿宋_GB2312" w:hAnsi="仿宋_GB2312" w:eastAsia="仿宋_GB2312" w:cs="仿宋_GB2312"/>
          <w:color w:val="auto"/>
          <w:sz w:val="32"/>
          <w:szCs w:val="32"/>
          <w:lang w:val="en-US" w:eastAsia="zh-CN"/>
        </w:rPr>
        <w:t>启东市教育体育信息网（www.jsqdjyj.com）</w:t>
      </w:r>
      <w:r>
        <w:rPr>
          <w:rFonts w:hint="eastAsia" w:ascii="仿宋_GB2312" w:hAnsi="仿宋_GB2312" w:eastAsia="仿宋_GB2312" w:cs="仿宋_GB2312"/>
          <w:color w:val="auto"/>
          <w:sz w:val="32"/>
          <w:szCs w:val="32"/>
          <w:lang w:eastAsia="zh-CN"/>
        </w:rPr>
        <w:t>直接下载。</w:t>
      </w:r>
    </w:p>
    <w:p w14:paraId="101ED9E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本项目为固定总价合同。本项目最高</w:t>
      </w:r>
      <w:r>
        <w:rPr>
          <w:rFonts w:hint="eastAsia" w:ascii="仿宋_GB2312" w:hAnsi="仿宋_GB2312" w:eastAsia="仿宋_GB2312" w:cs="仿宋_GB2312"/>
          <w:color w:val="auto"/>
          <w:sz w:val="32"/>
          <w:szCs w:val="32"/>
          <w:lang w:eastAsia="zh-CN"/>
        </w:rPr>
        <w:t>单价</w:t>
      </w:r>
      <w:r>
        <w:rPr>
          <w:rFonts w:hint="eastAsia" w:ascii="仿宋_GB2312" w:hAnsi="仿宋_GB2312" w:eastAsia="仿宋_GB2312" w:cs="仿宋_GB2312"/>
          <w:color w:val="auto"/>
          <w:sz w:val="32"/>
          <w:szCs w:val="32"/>
        </w:rPr>
        <w:t>限价为人民币</w:t>
      </w:r>
      <w:r>
        <w:rPr>
          <w:rFonts w:hint="eastAsia" w:ascii="仿宋_GB2312" w:hAnsi="仿宋_GB2312" w:eastAsia="仿宋_GB2312" w:cs="仿宋_GB2312"/>
          <w:color w:val="auto"/>
          <w:sz w:val="32"/>
          <w:szCs w:val="32"/>
          <w:lang w:val="en-US" w:eastAsia="zh-CN"/>
        </w:rPr>
        <w:t>688元/3套（春秋/夏/冬装各一套）</w:t>
      </w:r>
      <w:r>
        <w:rPr>
          <w:rFonts w:hint="eastAsia" w:ascii="仿宋_GB2312" w:hAnsi="仿宋_GB2312" w:eastAsia="仿宋_GB2312" w:cs="仿宋_GB2312"/>
          <w:color w:val="auto"/>
          <w:sz w:val="32"/>
          <w:szCs w:val="32"/>
        </w:rPr>
        <w:t>，报价超</w:t>
      </w:r>
      <w:r>
        <w:rPr>
          <w:rFonts w:hint="eastAsia" w:ascii="仿宋_GB2312" w:hAnsi="仿宋_GB2312" w:eastAsia="仿宋_GB2312" w:cs="仿宋_GB2312"/>
          <w:color w:val="auto"/>
          <w:sz w:val="32"/>
          <w:szCs w:val="32"/>
          <w:lang w:val="en-US" w:eastAsia="zh-CN"/>
        </w:rPr>
        <w:t>过最高限价的为无效报价，按照无效响应处理。</w:t>
      </w:r>
    </w:p>
    <w:p w14:paraId="0E324F3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3.供应商应按照招标公告的要求编制报价文件，报价文件应对招标公告提出的要求</w:t>
      </w:r>
      <w:r>
        <w:rPr>
          <w:rFonts w:hint="eastAsia" w:ascii="仿宋_GB2312" w:hAnsi="仿宋_GB2312" w:eastAsia="仿宋_GB2312" w:cs="仿宋_GB2312"/>
          <w:color w:val="auto"/>
          <w:sz w:val="32"/>
          <w:szCs w:val="32"/>
        </w:rPr>
        <w:t>和条件作出实质性响应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否则，按照不响应处理。</w:t>
      </w:r>
      <w:r>
        <w:rPr>
          <w:rFonts w:hint="eastAsia" w:ascii="仿宋_GB2312" w:hAnsi="仿宋_GB2312" w:eastAsia="仿宋_GB2312" w:cs="仿宋_GB2312"/>
          <w:color w:val="auto"/>
          <w:sz w:val="32"/>
          <w:szCs w:val="32"/>
          <w:highlight w:val="none"/>
        </w:rPr>
        <w:t>报价包括全部货物和服务所发生的费用，以及为完成上述内容所</w:t>
      </w:r>
      <w:r>
        <w:rPr>
          <w:rFonts w:hint="eastAsia" w:ascii="仿宋_GB2312" w:hAnsi="仿宋_GB2312" w:eastAsia="仿宋_GB2312" w:cs="仿宋_GB2312"/>
          <w:color w:val="auto"/>
          <w:sz w:val="32"/>
          <w:szCs w:val="32"/>
          <w:highlight w:val="none"/>
          <w:lang w:eastAsia="zh-CN"/>
        </w:rPr>
        <w:t>必需的</w:t>
      </w:r>
      <w:r>
        <w:rPr>
          <w:rFonts w:hint="eastAsia" w:ascii="仿宋_GB2312" w:hAnsi="仿宋_GB2312" w:eastAsia="仿宋_GB2312" w:cs="仿宋_GB2312"/>
          <w:color w:val="auto"/>
          <w:sz w:val="32"/>
          <w:szCs w:val="32"/>
          <w:highlight w:val="none"/>
        </w:rPr>
        <w:t>相应附件、货物运输、人工费、材料费、搬运（二次搬运）装卸、分发、上楼、安装、调试、验收、税金、检测、售后服务、使用培训、运输保险</w:t>
      </w:r>
      <w:r>
        <w:rPr>
          <w:rFonts w:hint="eastAsia" w:ascii="仿宋_GB2312" w:hAnsi="仿宋_GB2312" w:eastAsia="仿宋_GB2312" w:cs="仿宋_GB2312"/>
          <w:color w:val="auto"/>
          <w:sz w:val="32"/>
          <w:szCs w:val="32"/>
        </w:rPr>
        <w:t>等所有与本项目相关</w:t>
      </w:r>
      <w:r>
        <w:rPr>
          <w:rFonts w:hint="eastAsia" w:ascii="仿宋_GB2312" w:hAnsi="仿宋_GB2312" w:eastAsia="仿宋_GB2312" w:cs="仿宋_GB2312"/>
          <w:color w:val="auto"/>
          <w:sz w:val="32"/>
          <w:szCs w:val="32"/>
          <w:lang w:eastAsia="zh-CN"/>
        </w:rPr>
        <w:t>的一切</w:t>
      </w:r>
      <w:r>
        <w:rPr>
          <w:rFonts w:hint="eastAsia" w:ascii="仿宋_GB2312" w:hAnsi="仿宋_GB2312" w:eastAsia="仿宋_GB2312" w:cs="仿宋_GB2312"/>
          <w:color w:val="auto"/>
          <w:sz w:val="32"/>
          <w:szCs w:val="32"/>
        </w:rPr>
        <w:t>费用</w:t>
      </w:r>
      <w:r>
        <w:rPr>
          <w:rFonts w:hint="eastAsia" w:ascii="仿宋_GB2312" w:hAnsi="仿宋_GB2312" w:eastAsia="仿宋_GB2312" w:cs="仿宋_GB2312"/>
          <w:color w:val="auto"/>
          <w:sz w:val="32"/>
          <w:szCs w:val="32"/>
          <w:lang w:eastAsia="zh-CN"/>
        </w:rPr>
        <w:t>，费用一次包定不再增加，请各供应商在报价时充分考虑各种因素。</w:t>
      </w:r>
    </w:p>
    <w:p w14:paraId="10F1148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供应商应详细阅读</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的全部内容，供应商对</w:t>
      </w:r>
      <w:r>
        <w:rPr>
          <w:rFonts w:hint="eastAsia" w:ascii="仿宋_GB2312" w:hAnsi="仿宋_GB2312" w:eastAsia="仿宋_GB2312" w:cs="仿宋_GB2312"/>
          <w:color w:val="auto"/>
          <w:sz w:val="32"/>
          <w:szCs w:val="32"/>
          <w:lang w:eastAsia="zh-CN"/>
        </w:rPr>
        <w:t>招标公告</w:t>
      </w:r>
      <w:r>
        <w:rPr>
          <w:rFonts w:hint="eastAsia" w:ascii="仿宋_GB2312" w:hAnsi="仿宋_GB2312" w:eastAsia="仿宋_GB2312" w:cs="仿宋_GB2312"/>
          <w:color w:val="auto"/>
          <w:sz w:val="32"/>
          <w:szCs w:val="32"/>
        </w:rPr>
        <w:t>有疑问或异议的，请在递交报价文件2日前以书面形式（加盖单位公章）递交至采购单位。</w:t>
      </w:r>
    </w:p>
    <w:p w14:paraId="602A32E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有关技术及需求问题，请与采购单位联系。</w:t>
      </w:r>
    </w:p>
    <w:p w14:paraId="608CB8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启东市英邦小学</w:t>
      </w:r>
      <w:r>
        <w:rPr>
          <w:rFonts w:hint="eastAsia" w:ascii="仿宋_GB2312" w:hAnsi="仿宋_GB2312" w:eastAsia="仿宋_GB2312" w:cs="仿宋_GB2312"/>
          <w:color w:val="auto"/>
          <w:sz w:val="32"/>
          <w:szCs w:val="32"/>
          <w:lang w:eastAsia="zh-CN"/>
        </w:rPr>
        <w:t xml:space="preserve">               </w:t>
      </w:r>
    </w:p>
    <w:p w14:paraId="7D794AB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采购联系人：</w:t>
      </w:r>
      <w:r>
        <w:rPr>
          <w:rFonts w:hint="eastAsia" w:ascii="仿宋_GB2312" w:hAnsi="仿宋_GB2312" w:eastAsia="仿宋_GB2312" w:cs="仿宋_GB2312"/>
          <w:color w:val="auto"/>
          <w:sz w:val="32"/>
          <w:szCs w:val="32"/>
          <w:lang w:val="en-US" w:eastAsia="zh-CN"/>
        </w:rPr>
        <w:t xml:space="preserve">钮老师 </w:t>
      </w:r>
    </w:p>
    <w:p w14:paraId="54C3DFC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15051208570 </w:t>
      </w:r>
    </w:p>
    <w:p w14:paraId="0775409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启东市汇龙镇台角一路88号</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580F60E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报价文件构成</w:t>
      </w:r>
    </w:p>
    <w:p w14:paraId="2E76CA7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（1）报价承诺书（格式见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71BDA458">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（2）有效的营业执照复印件（加盖报价单位公章）；</w:t>
      </w:r>
    </w:p>
    <w:p w14:paraId="4B637FF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rPr>
        <w:t>法定代表人授权委托书及被授权人身份证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kern w:val="2"/>
          <w:sz w:val="32"/>
          <w:szCs w:val="32"/>
          <w:highlight w:val="none"/>
        </w:rPr>
        <w:t>复印件（加盖报价单位公章）（法定代表人授权委托书按照附件</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格式填写，非法定代表人参加投标时提交）</w:t>
      </w:r>
      <w:r>
        <w:rPr>
          <w:rFonts w:hint="eastAsia" w:ascii="仿宋_GB2312" w:hAnsi="仿宋_GB2312" w:eastAsia="仿宋_GB2312" w:cs="仿宋_GB2312"/>
          <w:color w:val="auto"/>
          <w:spacing w:val="-11"/>
          <w:kern w:val="2"/>
          <w:sz w:val="32"/>
          <w:szCs w:val="32"/>
          <w:highlight w:val="none"/>
        </w:rPr>
        <w:t>；</w:t>
      </w:r>
    </w:p>
    <w:p w14:paraId="0E273AF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）法定代表人身份证</w:t>
      </w:r>
      <w:r>
        <w:rPr>
          <w:rFonts w:hint="eastAsia" w:ascii="仿宋_GB2312" w:hAnsi="仿宋_GB2312" w:eastAsia="仿宋_GB2312" w:cs="仿宋_GB2312"/>
          <w:color w:val="auto"/>
          <w:kern w:val="2"/>
          <w:sz w:val="32"/>
          <w:szCs w:val="32"/>
          <w:highlight w:val="none"/>
          <w:lang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kern w:val="2"/>
          <w:sz w:val="32"/>
          <w:szCs w:val="32"/>
          <w:highlight w:val="none"/>
        </w:rPr>
        <w:t>（加盖报价单位公章）</w:t>
      </w:r>
      <w:r>
        <w:rPr>
          <w:rFonts w:hint="eastAsia" w:ascii="仿宋_GB2312" w:hAnsi="仿宋_GB2312" w:eastAsia="仿宋_GB2312" w:cs="仿宋_GB2312"/>
          <w:color w:val="auto"/>
          <w:sz w:val="32"/>
          <w:szCs w:val="32"/>
          <w:highlight w:val="none"/>
        </w:rPr>
        <w:t xml:space="preserve">（法定代表人参加投标时提交）； </w:t>
      </w:r>
    </w:p>
    <w:p w14:paraId="6EA6D0F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）质保承诺书（格式见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p>
    <w:p w14:paraId="3D4927F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单及报价明细表：</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w:t>
      </w:r>
      <w:r>
        <w:rPr>
          <w:rFonts w:hint="eastAsia" w:ascii="仿宋_GB2312" w:hAnsi="仿宋_GB2312" w:eastAsia="仿宋_GB2312" w:cs="仿宋_GB2312"/>
          <w:color w:val="auto"/>
          <w:sz w:val="32"/>
          <w:szCs w:val="32"/>
          <w:highlight w:val="none"/>
        </w:rPr>
        <w:t>必须按提供的格式填写（格式见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）。所有涉及报价的页面均须加盖报价单位公章，否则视为无效报价；</w:t>
      </w:r>
    </w:p>
    <w:p w14:paraId="287333C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提供参加本项目政府采购活动前3年内在经营活动中没有重大违法记录的书面声明（格式见</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5E35E42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）产品达到相关质量要求标准的证明材料；</w:t>
      </w:r>
    </w:p>
    <w:p w14:paraId="3398D28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宋体" w:hAnsi="宋体" w:cs="宋体"/>
          <w:color w:val="auto"/>
          <w:sz w:val="28"/>
          <w:szCs w:val="28"/>
          <w:highlight w:val="yellow"/>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）供应商需提供完整校服样衣，</w:t>
      </w:r>
      <w:r>
        <w:rPr>
          <w:rFonts w:hint="eastAsia" w:ascii="仿宋_GB2312" w:hAnsi="仿宋_GB2312" w:eastAsia="仿宋_GB2312" w:cs="仿宋_GB2312"/>
          <w:color w:val="auto"/>
          <w:sz w:val="32"/>
          <w:szCs w:val="32"/>
          <w:highlight w:val="none"/>
          <w:lang w:val="en-US" w:eastAsia="zh-CN"/>
        </w:rPr>
        <w:t>样衣</w:t>
      </w:r>
      <w:r>
        <w:rPr>
          <w:rFonts w:hint="eastAsia" w:ascii="仿宋_GB2312" w:hAnsi="仿宋_GB2312" w:eastAsia="仿宋_GB2312" w:cs="仿宋_GB2312"/>
          <w:color w:val="auto"/>
          <w:sz w:val="32"/>
          <w:szCs w:val="32"/>
          <w:highlight w:val="none"/>
          <w:lang w:eastAsia="zh-CN"/>
        </w:rPr>
        <w:t>和学校的样衣款式、颜色保持一致。如果样衣不符合学校要求，一票否决。</w:t>
      </w:r>
    </w:p>
    <w:p w14:paraId="1C0AD75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t>报价文件正本一份、副本二份，报价文件中必</w:t>
      </w:r>
      <w:r>
        <w:rPr>
          <w:rFonts w:hint="eastAsia" w:ascii="仿宋_GB2312" w:hAnsi="仿宋_GB2312" w:eastAsia="仿宋_GB2312" w:cs="仿宋_GB2312"/>
          <w:b/>
          <w:bCs/>
          <w:color w:val="auto"/>
          <w:sz w:val="32"/>
          <w:szCs w:val="32"/>
        </w:rPr>
        <w:t>须包含上述要求提供的所有材料，否则视为无效报价文件。报价文件装订成册并密封，密封袋上标明</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项目名称、报价单位名称，否则视为无效报价文件。</w:t>
      </w:r>
    </w:p>
    <w:p w14:paraId="4C7EFF27">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注意：</w:t>
      </w:r>
      <w:r>
        <w:rPr>
          <w:rFonts w:hint="eastAsia" w:ascii="仿宋_GB2312" w:hAnsi="仿宋_GB2312" w:eastAsia="仿宋_GB2312" w:cs="仿宋_GB2312"/>
          <w:b/>
          <w:color w:val="auto"/>
          <w:sz w:val="32"/>
          <w:szCs w:val="32"/>
        </w:rPr>
        <w:t>上述材料复印件均须加盖单位公章，否则将被视作无效报价文件。</w:t>
      </w:r>
    </w:p>
    <w:p w14:paraId="4B198E7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6</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文件递交</w:t>
      </w:r>
    </w:p>
    <w:p w14:paraId="590E3CE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（1）本项目实行不见面开标，无需现场提交</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文件。各投标人须在规定时间内将</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文件邮寄至规定接收地点。各投标人应充分考虑天气、快递速度、路程等因素，尽量提前寄达，</w:t>
      </w:r>
      <w:r>
        <w:rPr>
          <w:rFonts w:hint="eastAsia" w:ascii="仿宋_GB2312" w:hAnsi="仿宋_GB2312" w:eastAsia="仿宋_GB2312" w:cs="仿宋_GB2312"/>
          <w:b/>
          <w:bCs/>
          <w:color w:val="auto"/>
          <w:sz w:val="32"/>
          <w:szCs w:val="32"/>
        </w:rPr>
        <w:t>不接受到付</w:t>
      </w:r>
      <w:r>
        <w:rPr>
          <w:rFonts w:hint="eastAsia" w:ascii="仿宋_GB2312" w:hAnsi="仿宋_GB2312" w:eastAsia="仿宋_GB2312" w:cs="仿宋_GB2312"/>
          <w:color w:val="auto"/>
          <w:sz w:val="32"/>
          <w:szCs w:val="32"/>
        </w:rPr>
        <w:t>。未在规定时间内送达的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文件将不予接收，后果由各潜在投标人自行承担。</w:t>
      </w:r>
    </w:p>
    <w:p w14:paraId="12AE992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文件接收截止时间及接收地点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 xml:space="preserve"> 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15：00</w:t>
      </w:r>
      <w:r>
        <w:rPr>
          <w:rFonts w:hint="eastAsia" w:ascii="仿宋_GB2312" w:hAnsi="仿宋_GB2312" w:eastAsia="仿宋_GB2312" w:cs="仿宋_GB2312"/>
          <w:b/>
          <w:bCs/>
          <w:color w:val="auto"/>
          <w:sz w:val="32"/>
          <w:szCs w:val="32"/>
        </w:rPr>
        <w:t>前寄达</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color w:val="auto"/>
          <w:sz w:val="32"/>
          <w:szCs w:val="32"/>
        </w:rPr>
        <w:t>，接收联系人：</w:t>
      </w:r>
      <w:r>
        <w:rPr>
          <w:rFonts w:hint="eastAsia" w:ascii="仿宋_GB2312" w:hAnsi="仿宋_GB2312" w:eastAsia="仿宋_GB2312" w:cs="仿宋_GB2312"/>
          <w:color w:val="auto"/>
          <w:sz w:val="32"/>
          <w:szCs w:val="32"/>
          <w:lang w:val="en-US" w:eastAsia="zh-CN"/>
        </w:rPr>
        <w:t>钮海军</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15051208570</w:t>
      </w:r>
      <w:r>
        <w:rPr>
          <w:rFonts w:hint="eastAsia" w:ascii="仿宋_GB2312" w:hAnsi="仿宋_GB2312" w:eastAsia="仿宋_GB2312" w:cs="仿宋_GB2312"/>
          <w:color w:val="auto"/>
          <w:sz w:val="32"/>
          <w:szCs w:val="32"/>
        </w:rPr>
        <w:t>，逾时则不予受理。</w:t>
      </w:r>
    </w:p>
    <w:p w14:paraId="1A1C69C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友情提醒：拒绝接收未按照要求密封的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文件，拒绝接收在</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文件接收截止时间后寄达（以送达签收时间为准）的</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文件，上述情况各投标人充分考虑相关因素，不得就此提出任何异议。</w:t>
      </w:r>
    </w:p>
    <w:p w14:paraId="18645C7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开标时间：</w:t>
      </w:r>
      <w:r>
        <w:rPr>
          <w:rFonts w:hint="eastAsia" w:ascii="仿宋_GB2312" w:hAnsi="仿宋_GB2312" w:eastAsia="仿宋_GB2312" w:cs="仿宋_GB2312"/>
          <w:b/>
          <w:bCs/>
          <w:color w:val="auto"/>
          <w:sz w:val="32"/>
          <w:szCs w:val="32"/>
          <w:lang w:val="en-US" w:eastAsia="zh-CN"/>
        </w:rPr>
        <w:t>2026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 xml:space="preserve"> 8：30</w:t>
      </w:r>
      <w:r>
        <w:rPr>
          <w:rFonts w:hint="eastAsia" w:ascii="仿宋_GB2312" w:hAnsi="仿宋_GB2312" w:eastAsia="仿宋_GB2312" w:cs="仿宋_GB2312"/>
          <w:b/>
          <w:bCs/>
          <w:color w:val="auto"/>
          <w:sz w:val="32"/>
          <w:szCs w:val="32"/>
        </w:rPr>
        <w:t>（北京时间）</w:t>
      </w:r>
    </w:p>
    <w:p w14:paraId="22E989C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开标地点：</w:t>
      </w:r>
      <w:r>
        <w:rPr>
          <w:rFonts w:hint="eastAsia" w:ascii="仿宋_GB2312" w:hAnsi="仿宋_GB2312" w:eastAsia="仿宋_GB2312" w:cs="仿宋_GB2312"/>
          <w:b/>
          <w:bCs/>
          <w:color w:val="auto"/>
          <w:sz w:val="32"/>
          <w:szCs w:val="32"/>
          <w:lang w:val="en-US" w:eastAsia="zh-CN"/>
        </w:rPr>
        <w:t>英邦小学综合楼101室</w:t>
      </w:r>
      <w:r>
        <w:rPr>
          <w:rFonts w:hint="eastAsia"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p>
    <w:p w14:paraId="3B34E26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7</w:t>
      </w:r>
      <w:r>
        <w:rPr>
          <w:rFonts w:hint="eastAsia" w:ascii="仿宋_GB2312" w:hAnsi="仿宋_GB2312" w:eastAsia="仿宋_GB2312" w:cs="仿宋_GB2312"/>
          <w:b w:val="0"/>
          <w:bCs w:val="0"/>
          <w:color w:val="auto"/>
          <w:kern w:val="2"/>
          <w:sz w:val="32"/>
          <w:szCs w:val="32"/>
          <w:lang w:val="en-US" w:eastAsia="zh-CN"/>
        </w:rPr>
        <w:t>.</w:t>
      </w:r>
      <w:r>
        <w:rPr>
          <w:rFonts w:hint="eastAsia" w:ascii="仿宋_GB2312" w:hAnsi="仿宋_GB2312" w:eastAsia="仿宋_GB2312" w:cs="仿宋_GB2312"/>
          <w:b w:val="0"/>
          <w:bCs w:val="0"/>
          <w:color w:val="auto"/>
          <w:kern w:val="2"/>
          <w:sz w:val="32"/>
          <w:szCs w:val="32"/>
        </w:rPr>
        <w:t>报价保证金</w:t>
      </w:r>
    </w:p>
    <w:p w14:paraId="2546387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根据省财政厅要求，免收投标保证金。</w:t>
      </w:r>
    </w:p>
    <w:p w14:paraId="75B546F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四、商务部分要求</w:t>
      </w:r>
    </w:p>
    <w:p w14:paraId="6A19A4B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质量要求：</w:t>
      </w:r>
      <w:r>
        <w:rPr>
          <w:rFonts w:hint="eastAsia" w:ascii="仿宋_GB2312" w:hAnsi="仿宋_GB2312" w:eastAsia="仿宋_GB2312" w:cs="仿宋_GB2312"/>
          <w:b w:val="0"/>
          <w:bCs w:val="0"/>
          <w:color w:val="auto"/>
          <w:sz w:val="32"/>
          <w:szCs w:val="32"/>
          <w:highlight w:val="none"/>
          <w:lang w:eastAsia="zh-CN"/>
        </w:rPr>
        <w:t>供应商须提供符合采购需求、符合国家质量检测标准的原装合格产品。</w:t>
      </w:r>
    </w:p>
    <w:p w14:paraId="1322372D">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2.质保、售后服务要求：</w:t>
      </w:r>
      <w:r>
        <w:rPr>
          <w:rFonts w:hint="eastAsia" w:ascii="仿宋_GB2312" w:hAnsi="仿宋_GB2312" w:eastAsia="仿宋_GB2312" w:cs="仿宋_GB2312"/>
          <w:b w:val="0"/>
          <w:bCs/>
          <w:color w:val="auto"/>
          <w:sz w:val="32"/>
          <w:szCs w:val="32"/>
          <w:highlight w:val="none"/>
          <w:lang w:eastAsia="zh-CN"/>
        </w:rPr>
        <w:t>本项目所有货物提供三年的全免费质保（配件+人工）并负责终身维修（如果货物原厂承诺的保修期高于国家规定的保修期，则按原厂承诺的执行）。质保期内，成交供应商应免费维修。货物在质保期内出现故障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2E9AE3B1">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right="0" w:righ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highlight w:val="none"/>
          <w:lang w:eastAsia="zh-CN"/>
        </w:rPr>
        <w:t>3.交货地点：</w:t>
      </w:r>
      <w:r>
        <w:rPr>
          <w:rFonts w:hint="eastAsia" w:ascii="仿宋_GB2312" w:hAnsi="仿宋_GB2312" w:eastAsia="仿宋_GB2312" w:cs="仿宋_GB2312"/>
          <w:b/>
          <w:bCs w:val="0"/>
          <w:color w:val="auto"/>
          <w:sz w:val="32"/>
          <w:szCs w:val="32"/>
          <w:highlight w:val="none"/>
          <w:lang w:val="en-US" w:eastAsia="zh-CN"/>
        </w:rPr>
        <w:t>启东市英邦小学</w:t>
      </w:r>
    </w:p>
    <w:p w14:paraId="7787A91B">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五、定标</w:t>
      </w:r>
    </w:p>
    <w:p w14:paraId="0CCF0D4A">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1.招标人在确定中标单位后，三天内与中标单位办理中标手续。当确定的中标人放弃中标或因不可抗力提出不能履行合同的，招标人可依序确定其他中标候选人为中标人。</w:t>
      </w:r>
    </w:p>
    <w:p w14:paraId="717CE002">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2.对未中标的原因不作任何解释，投标书一律不退回。</w:t>
      </w:r>
    </w:p>
    <w:p w14:paraId="65C052A6">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六、中标通知书</w:t>
      </w:r>
    </w:p>
    <w:p w14:paraId="3341483F">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 xml:space="preserve">1.招标人根据中标结果通知中标人，中标人应在接到中标通知书后在中标通知书规定的时间内与招标人签订承包合同，若中标人借故拖延或拒签合同，招标人可取消其中标资格，其投标保证金不予退还，并另选中标单位。 </w:t>
      </w:r>
    </w:p>
    <w:p w14:paraId="5569DD37">
      <w:pPr>
        <w:keepNext w:val="0"/>
        <w:keepLines w:val="0"/>
        <w:pageBreakBefore w:val="0"/>
        <w:widowControl/>
        <w:overflowPunct/>
        <w:topLinePunct w:val="0"/>
        <w:bidi w:val="0"/>
        <w:spacing w:beforeAutospacing="0" w:afterAutospacing="0" w:line="520" w:lineRule="exact"/>
        <w:ind w:firstLine="640" w:firstLineChars="200"/>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2.中标通知书应为合同的组成部分。</w:t>
      </w:r>
    </w:p>
    <w:p w14:paraId="2B48CEE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七、合同的签订及注意事项</w:t>
      </w:r>
    </w:p>
    <w:p w14:paraId="371AEF5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1.成交结果将在</w:t>
      </w:r>
      <w:r>
        <w:rPr>
          <w:rFonts w:hint="eastAsia" w:ascii="仿宋_GB2312" w:hAnsi="仿宋_GB2312" w:eastAsia="仿宋_GB2312" w:cs="仿宋_GB2312"/>
          <w:b w:val="0"/>
          <w:bCs/>
          <w:color w:val="auto"/>
          <w:sz w:val="32"/>
          <w:szCs w:val="32"/>
          <w:lang w:val="en-US" w:eastAsia="zh-CN"/>
        </w:rPr>
        <w:t>启东市教育体育信息网</w:t>
      </w:r>
      <w:r>
        <w:rPr>
          <w:rFonts w:hint="eastAsia" w:ascii="仿宋_GB2312" w:hAnsi="仿宋_GB2312" w:eastAsia="仿宋_GB2312" w:cs="仿宋_GB2312"/>
          <w:b w:val="0"/>
          <w:bCs/>
          <w:color w:val="auto"/>
          <w:sz w:val="32"/>
          <w:szCs w:val="32"/>
        </w:rPr>
        <w:t>予以公布，公示期为</w:t>
      </w:r>
      <w:r>
        <w:rPr>
          <w:rFonts w:hint="eastAsia" w:ascii="仿宋_GB2312" w:hAnsi="仿宋_GB2312" w:eastAsia="仿宋_GB2312" w:cs="仿宋_GB2312"/>
          <w:b w:val="0"/>
          <w:bCs/>
          <w:color w:val="auto"/>
          <w:sz w:val="32"/>
          <w:szCs w:val="32"/>
          <w:lang w:val="en-US" w:eastAsia="zh-CN"/>
        </w:rPr>
        <w:t>不少于5</w:t>
      </w:r>
      <w:r>
        <w:rPr>
          <w:rFonts w:hint="eastAsia" w:ascii="仿宋_GB2312" w:hAnsi="仿宋_GB2312" w:eastAsia="仿宋_GB2312" w:cs="仿宋_GB2312"/>
          <w:b w:val="0"/>
          <w:bCs/>
          <w:color w:val="auto"/>
          <w:sz w:val="32"/>
          <w:szCs w:val="32"/>
        </w:rPr>
        <w:t>个工作日，公示期内对成交结果无异议的，将确定成交候选人为成交供应商。</w:t>
      </w:r>
    </w:p>
    <w:p w14:paraId="2C23EE7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2.签订合同</w:t>
      </w:r>
    </w:p>
    <w:p w14:paraId="1D9FC5A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招标</w:t>
      </w:r>
      <w:r>
        <w:rPr>
          <w:rFonts w:hint="eastAsia" w:ascii="仿宋_GB2312" w:hAnsi="仿宋_GB2312" w:eastAsia="仿宋_GB2312" w:cs="仿宋_GB2312"/>
          <w:bCs/>
          <w:color w:val="auto"/>
          <w:sz w:val="32"/>
          <w:szCs w:val="32"/>
          <w:lang w:eastAsia="zh-CN"/>
        </w:rPr>
        <w:t>公告</w:t>
      </w:r>
      <w:r>
        <w:rPr>
          <w:rFonts w:hint="eastAsia" w:ascii="仿宋_GB2312" w:hAnsi="仿宋_GB2312" w:eastAsia="仿宋_GB2312" w:cs="仿宋_GB2312"/>
          <w:bCs/>
          <w:color w:val="auto"/>
          <w:sz w:val="32"/>
          <w:szCs w:val="32"/>
        </w:rPr>
        <w:t>、补充文件及成交供应商的报价文件等均为签订合同的依据。</w:t>
      </w:r>
    </w:p>
    <w:p w14:paraId="4611ED5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（2）采购人确定成交供应商后将向成交供应商发出中标（成交）通知书，成交供应商须在中标（成交）通知书发出之日起十五日内签订采购合同，否则视为放弃中标</w:t>
      </w:r>
      <w:r>
        <w:rPr>
          <w:rFonts w:hint="eastAsia" w:ascii="仿宋_GB2312" w:hAnsi="仿宋_GB2312" w:eastAsia="仿宋_GB2312" w:cs="仿宋_GB2312"/>
          <w:bCs/>
          <w:color w:val="auto"/>
          <w:sz w:val="32"/>
          <w:szCs w:val="32"/>
          <w:lang w:eastAsia="zh-CN"/>
        </w:rPr>
        <w:t>。</w:t>
      </w:r>
    </w:p>
    <w:p w14:paraId="2862EB0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不能订立</w:t>
      </w:r>
      <w:r>
        <w:rPr>
          <w:rFonts w:hint="eastAsia" w:ascii="仿宋_GB2312" w:hAnsi="仿宋_GB2312" w:eastAsia="仿宋_GB2312" w:cs="仿宋_GB2312"/>
          <w:color w:val="auto"/>
          <w:sz w:val="32"/>
          <w:szCs w:val="32"/>
        </w:rPr>
        <w:t>政府采购合同的，采购单位将取消其成交资格，同时相关主管部门将对成交供应商作以下处理：记入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5631944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320" w:firstLineChars="100"/>
        <w:jc w:val="both"/>
        <w:textAlignment w:val="auto"/>
        <w:rPr>
          <w:rFonts w:hint="eastAsia" w:ascii="宋体" w:hAnsi="宋体" w:cs="宋体"/>
          <w:bCs/>
          <w:color w:val="auto"/>
          <w:sz w:val="28"/>
          <w:szCs w:val="28"/>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成交供应商因自身原因</w:t>
      </w:r>
      <w:r>
        <w:rPr>
          <w:rFonts w:hint="eastAsia" w:ascii="仿宋_GB2312" w:hAnsi="仿宋_GB2312" w:eastAsia="仿宋_GB2312" w:cs="仿宋_GB2312"/>
          <w:b/>
          <w:bCs/>
          <w:color w:val="auto"/>
          <w:sz w:val="32"/>
          <w:szCs w:val="32"/>
        </w:rPr>
        <w:t>不能履行</w:t>
      </w:r>
      <w:r>
        <w:rPr>
          <w:rFonts w:hint="eastAsia" w:ascii="仿宋_GB2312" w:hAnsi="仿宋_GB2312" w:eastAsia="仿宋_GB2312" w:cs="仿宋_GB2312"/>
          <w:color w:val="auto"/>
          <w:sz w:val="32"/>
          <w:szCs w:val="32"/>
        </w:rPr>
        <w:t>政府采购合同的，采购单位将取消其成交资格，履约保证金不予退还，同时相关主管部门将对成交供应商作以下处理：记入</w:t>
      </w:r>
      <w:r>
        <w:rPr>
          <w:rFonts w:hint="eastAsia" w:ascii="仿宋_GB2312" w:hAnsi="仿宋_GB2312" w:eastAsia="仿宋_GB2312" w:cs="仿宋_GB2312"/>
          <w:color w:val="auto"/>
          <w:sz w:val="32"/>
          <w:szCs w:val="32"/>
          <w:lang w:eastAsia="zh-CN"/>
        </w:rPr>
        <w:t>不良行为记录</w:t>
      </w:r>
      <w:r>
        <w:rPr>
          <w:rFonts w:hint="eastAsia" w:ascii="仿宋_GB2312" w:hAnsi="仿宋_GB2312" w:eastAsia="仿宋_GB2312" w:cs="仿宋_GB2312"/>
          <w:color w:val="auto"/>
          <w:sz w:val="32"/>
          <w:szCs w:val="32"/>
        </w:rPr>
        <w:t>，并按《政府采购法》有关规定，暂停其在启东市场的政府采购资格。</w:t>
      </w:r>
    </w:p>
    <w:p w14:paraId="7E35DC22">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八、成交原则</w:t>
      </w:r>
    </w:p>
    <w:p w14:paraId="0E3C39C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jc w:val="both"/>
        <w:textAlignment w:val="auto"/>
        <w:rPr>
          <w:rFonts w:hint="eastAsia" w:ascii="仿宋_GB2312" w:hAnsi="仿宋_GB2312" w:eastAsia="仿宋_GB2312" w:cs="仿宋_GB2312"/>
          <w:b/>
          <w:color w:val="auto"/>
          <w:sz w:val="32"/>
          <w:szCs w:val="32"/>
          <w:highlight w:val="none"/>
          <w:u w:val="single"/>
          <w:lang w:eastAsia="zh-CN"/>
        </w:rPr>
      </w:pPr>
      <w:r>
        <w:rPr>
          <w:rFonts w:hint="eastAsia" w:ascii="仿宋_GB2312" w:hAnsi="仿宋_GB2312" w:eastAsia="仿宋_GB2312" w:cs="仿宋_GB2312"/>
          <w:b/>
          <w:color w:val="auto"/>
          <w:sz w:val="32"/>
          <w:szCs w:val="32"/>
          <w:highlight w:val="none"/>
          <w:u w:val="single"/>
        </w:rPr>
        <w:t>符合采购需求</w:t>
      </w:r>
      <w:r>
        <w:rPr>
          <w:rFonts w:hint="eastAsia" w:ascii="仿宋_GB2312" w:hAnsi="仿宋_GB2312" w:eastAsia="仿宋_GB2312" w:cs="仿宋_GB2312"/>
          <w:b/>
          <w:color w:val="auto"/>
          <w:sz w:val="32"/>
          <w:szCs w:val="32"/>
          <w:highlight w:val="none"/>
          <w:u w:val="single"/>
          <w:lang w:eastAsia="zh-CN"/>
        </w:rPr>
        <w:t>，评标小组将根据样品、报价的综合得分，确定得分最高者为成交候选人。</w:t>
      </w:r>
    </w:p>
    <w:p w14:paraId="28DDBB84">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注意事项：</w:t>
      </w:r>
    </w:p>
    <w:p w14:paraId="1B21ECB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1、在投标、开标期间，投标人不得向评委询问情况，不得进行旨在影响评标结果的活动。</w:t>
      </w:r>
    </w:p>
    <w:p w14:paraId="09EBFCE5">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2、评委会不得向投标人解释落标原因。</w:t>
      </w:r>
    </w:p>
    <w:p w14:paraId="344F9A70">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3、在投标、评标过程中，如果投标人不按照招标公告故意压低、抬高报价或出现其他不正当行为，采购人有权中止投标或评标。</w:t>
      </w:r>
    </w:p>
    <w:p w14:paraId="66F10135">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九、其他要求</w:t>
      </w:r>
    </w:p>
    <w:p w14:paraId="6867D600">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default"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中标供应商在交付货物时，须就每批次同一款式的校服，在合同约定数量基础上额外提供两套，用作留样封存。</w:t>
      </w:r>
    </w:p>
    <w:p w14:paraId="4979650D">
      <w:pPr>
        <w:pStyle w:val="8"/>
        <w:keepNext w:val="0"/>
        <w:keepLines w:val="0"/>
        <w:pageBreakBefore w:val="0"/>
        <w:widowControl/>
        <w:tabs>
          <w:tab w:val="center" w:pos="4819"/>
        </w:tabs>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十、付款方式</w:t>
      </w:r>
    </w:p>
    <w:p w14:paraId="35D179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
        </w:rPr>
        <w:t>由学校财务部门统一收取，统一管理、单独核算，并按合同约定支付货款。</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35D294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p>
    <w:p w14:paraId="7AD8CB3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启东市英邦小学      </w:t>
      </w:r>
    </w:p>
    <w:p w14:paraId="1C5F71C6">
      <w:pPr>
        <w:pStyle w:val="8"/>
        <w:keepNext w:val="0"/>
        <w:keepLines w:val="0"/>
        <w:pageBreakBefore w:val="0"/>
        <w:widowControl/>
        <w:kinsoku/>
        <w:wordWrap w:val="0"/>
        <w:overflowPunct/>
        <w:topLinePunct w:val="0"/>
        <w:autoSpaceDE/>
        <w:autoSpaceDN/>
        <w:bidi w:val="0"/>
        <w:adjustRightInd/>
        <w:snapToGrid/>
        <w:spacing w:beforeAutospacing="0" w:afterAutospacing="0" w:line="520" w:lineRule="exact"/>
        <w:ind w:left="0"/>
        <w:jc w:val="right"/>
        <w:textAlignment w:val="auto"/>
        <w:rPr>
          <w:rFonts w:hint="default" w:ascii="宋体" w:hAnsi="宋体" w:eastAsia="宋体" w:cs="宋体"/>
          <w:b/>
          <w:color w:val="auto"/>
          <w:sz w:val="28"/>
          <w:szCs w:val="28"/>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highlight w:val="none"/>
        </w:rPr>
        <w:t>日</w:t>
      </w:r>
      <w:r>
        <w:rPr>
          <w:rFonts w:hint="eastAsia" w:ascii="宋体" w:hAnsi="宋体" w:eastAsia="宋体" w:cs="宋体"/>
          <w:color w:val="auto"/>
          <w:sz w:val="28"/>
          <w:szCs w:val="28"/>
          <w:highlight w:val="none"/>
          <w:lang w:val="en-US" w:eastAsia="zh-CN"/>
        </w:rPr>
        <w:t xml:space="preserve"> </w:t>
      </w:r>
    </w:p>
    <w:p w14:paraId="75C96E0A">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cs="宋体"/>
          <w:b/>
          <w:color w:val="auto"/>
          <w:sz w:val="28"/>
          <w:szCs w:val="28"/>
        </w:rPr>
        <w:br w:type="page"/>
      </w:r>
      <w:bookmarkEnd w:id="0"/>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06CCFD7A">
      <w:pPr>
        <w:spacing w:line="500" w:lineRule="exact"/>
        <w:jc w:val="center"/>
        <w:rPr>
          <w:rFonts w:hint="eastAsia" w:ascii="宋体" w:hAnsi="宋体" w:cs="宋体"/>
          <w:b/>
          <w:color w:val="auto"/>
          <w:sz w:val="32"/>
          <w:szCs w:val="32"/>
        </w:rPr>
      </w:pPr>
    </w:p>
    <w:p w14:paraId="0420AEA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报 价 承 诺 书</w:t>
      </w:r>
    </w:p>
    <w:p w14:paraId="477B0864">
      <w:pPr>
        <w:spacing w:before="156" w:beforeLines="50" w:after="156" w:afterLines="50" w:line="500" w:lineRule="exact"/>
        <w:rPr>
          <w:rFonts w:hint="eastAsia" w:ascii="宋体" w:hAnsi="宋体" w:cs="宋体"/>
          <w:color w:val="auto"/>
          <w:sz w:val="28"/>
          <w:szCs w:val="28"/>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p>
    <w:p w14:paraId="3DC5E255">
      <w:pPr>
        <w:spacing w:line="500" w:lineRule="exact"/>
        <w:ind w:firstLine="560" w:firstLineChars="200"/>
        <w:jc w:val="left"/>
        <w:rPr>
          <w:rFonts w:hint="eastAsia" w:ascii="宋体" w:hAnsi="宋体" w:cs="宋体"/>
          <w:b/>
          <w:color w:val="auto"/>
          <w:sz w:val="24"/>
        </w:rPr>
      </w:pPr>
      <w:r>
        <w:rPr>
          <w:rFonts w:hint="eastAsia" w:ascii="宋体" w:hAnsi="宋体" w:cs="宋体"/>
          <w:color w:val="auto"/>
          <w:sz w:val="28"/>
          <w:szCs w:val="28"/>
          <w:u w:val="single"/>
        </w:rPr>
        <w:t>（报价单位全称）</w:t>
      </w:r>
      <w:r>
        <w:rPr>
          <w:rFonts w:hint="eastAsia" w:ascii="宋体" w:hAnsi="宋体" w:cs="宋体"/>
          <w:color w:val="auto"/>
          <w:sz w:val="28"/>
          <w:szCs w:val="28"/>
        </w:rPr>
        <w:t>授权</w:t>
      </w:r>
      <w:r>
        <w:rPr>
          <w:rFonts w:hint="eastAsia" w:ascii="宋体" w:hAnsi="宋体" w:cs="宋体"/>
          <w:color w:val="auto"/>
          <w:sz w:val="28"/>
          <w:szCs w:val="28"/>
          <w:u w:val="single"/>
        </w:rPr>
        <w:t>（姓  名）（职  务）</w:t>
      </w:r>
      <w:r>
        <w:rPr>
          <w:rFonts w:hint="eastAsia" w:ascii="宋体" w:hAnsi="宋体" w:cs="宋体"/>
          <w:color w:val="auto"/>
          <w:sz w:val="28"/>
          <w:szCs w:val="28"/>
        </w:rPr>
        <w:t>为全权代表，参加</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eastAsia="zh-CN"/>
        </w:rPr>
        <w:t xml:space="preserve">               </w:t>
      </w:r>
      <w:r>
        <w:rPr>
          <w:rFonts w:hint="eastAsia" w:ascii="宋体" w:hAnsi="宋体" w:cs="宋体"/>
          <w:b/>
          <w:bCs/>
          <w:color w:val="auto"/>
          <w:sz w:val="28"/>
          <w:szCs w:val="28"/>
          <w:u w:val="single"/>
          <w:lang w:val="en-US" w:eastAsia="zh-CN"/>
        </w:rPr>
        <w:t>XX</w:t>
      </w:r>
      <w:r>
        <w:rPr>
          <w:rFonts w:hint="eastAsia" w:ascii="宋体" w:hAnsi="宋体" w:cs="宋体"/>
          <w:b/>
          <w:bCs/>
          <w:color w:val="auto"/>
          <w:sz w:val="28"/>
          <w:szCs w:val="28"/>
          <w:u w:val="single"/>
          <w:lang w:eastAsia="zh-CN"/>
        </w:rPr>
        <w:t>学校</w:t>
      </w:r>
      <w:r>
        <w:rPr>
          <w:rFonts w:hint="eastAsia" w:ascii="宋体" w:hAnsi="宋体" w:cs="宋体"/>
          <w:b/>
          <w:bCs/>
          <w:color w:val="auto"/>
          <w:sz w:val="28"/>
          <w:szCs w:val="28"/>
          <w:u w:val="single"/>
          <w:lang w:val="en-US" w:eastAsia="zh-CN"/>
        </w:rPr>
        <w:t>校</w:t>
      </w:r>
      <w:r>
        <w:rPr>
          <w:rFonts w:hint="eastAsia" w:ascii="宋体" w:hAnsi="宋体" w:cs="宋体"/>
          <w:b/>
          <w:bCs/>
          <w:color w:val="auto"/>
          <w:sz w:val="28"/>
          <w:szCs w:val="28"/>
          <w:u w:val="single"/>
          <w:lang w:eastAsia="zh-CN"/>
        </w:rPr>
        <w:t>服采购项目</w:t>
      </w:r>
      <w:r>
        <w:rPr>
          <w:rFonts w:hint="eastAsia" w:ascii="宋体" w:hAnsi="宋体" w:cs="宋体"/>
          <w:b/>
          <w:bCs/>
          <w:color w:val="auto"/>
          <w:sz w:val="28"/>
          <w:szCs w:val="28"/>
          <w:u w:val="single"/>
        </w:rPr>
        <w:t xml:space="preserve"> </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的有关活动，并宣布同意如下：</w:t>
      </w:r>
    </w:p>
    <w:p w14:paraId="0FA47E3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1．我方愿意按照</w:t>
      </w:r>
      <w:r>
        <w:rPr>
          <w:rFonts w:hint="eastAsia" w:ascii="宋体" w:hAnsi="宋体" w:cs="宋体"/>
          <w:color w:val="auto"/>
          <w:sz w:val="28"/>
          <w:szCs w:val="28"/>
          <w:lang w:eastAsia="zh-CN"/>
        </w:rPr>
        <w:t>招标公告</w:t>
      </w:r>
      <w:r>
        <w:rPr>
          <w:rFonts w:hint="eastAsia" w:ascii="宋体" w:hAnsi="宋体" w:cs="宋体"/>
          <w:color w:val="auto"/>
          <w:sz w:val="28"/>
          <w:szCs w:val="28"/>
        </w:rPr>
        <w:t>的全部要求进行报价（报价内容及价格以报价文件为准）。</w:t>
      </w:r>
    </w:p>
    <w:p w14:paraId="64F4C0B6">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2．我方完全理解并同意放弃对</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公告有不明及误解的权利。</w:t>
      </w:r>
    </w:p>
    <w:p w14:paraId="20A00E5B">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3．我方将按</w:t>
      </w:r>
      <w:r>
        <w:rPr>
          <w:rFonts w:hint="eastAsia" w:ascii="宋体" w:hAnsi="宋体" w:eastAsia="宋体" w:cs="宋体"/>
          <w:color w:val="auto"/>
          <w:sz w:val="28"/>
          <w:szCs w:val="28"/>
          <w:lang w:eastAsia="zh-CN"/>
        </w:rPr>
        <w:t>招标</w:t>
      </w:r>
      <w:r>
        <w:rPr>
          <w:rFonts w:hint="eastAsia" w:ascii="宋体" w:hAnsi="宋体" w:cs="宋体"/>
          <w:color w:val="auto"/>
          <w:sz w:val="28"/>
          <w:szCs w:val="28"/>
        </w:rPr>
        <w:t>公告的规定履行合同责任和义务。</w:t>
      </w:r>
    </w:p>
    <w:p w14:paraId="7BE3A8B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4．我方同意提供按照贵方可能要求的与其报价有关的一切数据或资料，理解并同意贵方的评标办法。</w:t>
      </w:r>
    </w:p>
    <w:p w14:paraId="0388813C">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5．我方的报价文件自开标后60天内有效。</w:t>
      </w:r>
    </w:p>
    <w:p w14:paraId="650B6925">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6．与本报价有关的一切往来通讯请寄：</w:t>
      </w:r>
    </w:p>
    <w:p w14:paraId="7AD66BDD">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地址：</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邮编：</w:t>
      </w:r>
      <w:r>
        <w:rPr>
          <w:rFonts w:hint="eastAsia" w:ascii="宋体" w:hAnsi="宋体" w:cs="宋体"/>
          <w:color w:val="auto"/>
          <w:sz w:val="28"/>
          <w:szCs w:val="28"/>
          <w:u w:val="single"/>
        </w:rPr>
        <w:t>　　　　　　　　　　</w:t>
      </w:r>
    </w:p>
    <w:p w14:paraId="1330B7D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电话：</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　传真：</w:t>
      </w:r>
      <w:r>
        <w:rPr>
          <w:rFonts w:hint="eastAsia" w:ascii="宋体" w:hAnsi="宋体" w:cs="宋体"/>
          <w:color w:val="auto"/>
          <w:sz w:val="28"/>
          <w:szCs w:val="28"/>
          <w:u w:val="single"/>
        </w:rPr>
        <w:t>　　　　　　　　　　</w:t>
      </w:r>
    </w:p>
    <w:p w14:paraId="4F7F1C80">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报价单位代表姓名：</w:t>
      </w:r>
      <w:r>
        <w:rPr>
          <w:rFonts w:hint="eastAsia" w:ascii="宋体" w:hAnsi="宋体" w:cs="宋体"/>
          <w:color w:val="auto"/>
          <w:sz w:val="28"/>
          <w:szCs w:val="28"/>
          <w:u w:val="single"/>
        </w:rPr>
        <w:t>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rPr>
        <w:t>　　　　　　　　　　</w:t>
      </w:r>
    </w:p>
    <w:p w14:paraId="54FD4197">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报价单位代表手机：</w:t>
      </w:r>
      <w:r>
        <w:rPr>
          <w:rFonts w:hint="eastAsia" w:ascii="宋体" w:hAnsi="宋体" w:cs="宋体"/>
          <w:color w:val="auto"/>
          <w:sz w:val="28"/>
          <w:szCs w:val="28"/>
          <w:u w:val="single"/>
        </w:rPr>
        <w:t>　　　　　　　　　　</w:t>
      </w:r>
    </w:p>
    <w:p w14:paraId="0498BAA2">
      <w:pPr>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报价单位名称：</w:t>
      </w:r>
      <w:r>
        <w:rPr>
          <w:rFonts w:hint="eastAsia" w:ascii="宋体" w:hAnsi="宋体" w:cs="宋体"/>
          <w:color w:val="auto"/>
          <w:sz w:val="28"/>
          <w:szCs w:val="28"/>
          <w:u w:val="single"/>
        </w:rPr>
        <w:t>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（加盖单位公章）</w:t>
      </w:r>
    </w:p>
    <w:p w14:paraId="55F1A808">
      <w:pPr>
        <w:spacing w:line="500" w:lineRule="exact"/>
        <w:ind w:firstLine="560" w:firstLineChars="200"/>
        <w:rPr>
          <w:rFonts w:hint="eastAsia" w:ascii="宋体" w:hAnsi="宋体" w:cs="宋体"/>
          <w:color w:val="auto"/>
          <w:sz w:val="28"/>
          <w:szCs w:val="28"/>
        </w:rPr>
      </w:pPr>
    </w:p>
    <w:p w14:paraId="4E199DC1">
      <w:pPr>
        <w:spacing w:line="500" w:lineRule="exact"/>
        <w:ind w:firstLine="5320" w:firstLineChars="1900"/>
        <w:rPr>
          <w:rFonts w:hint="eastAsia" w:ascii="宋体" w:hAnsi="宋体" w:cs="宋体"/>
          <w:color w:val="auto"/>
          <w:sz w:val="28"/>
          <w:szCs w:val="28"/>
        </w:rPr>
      </w:pPr>
      <w:r>
        <w:rPr>
          <w:rFonts w:hint="eastAsia" w:ascii="宋体" w:hAnsi="宋体" w:cs="宋体"/>
          <w:color w:val="auto"/>
          <w:sz w:val="28"/>
          <w:szCs w:val="28"/>
        </w:rPr>
        <w:t xml:space="preserve">  年     月     日　　</w:t>
      </w:r>
    </w:p>
    <w:p w14:paraId="58A2C773">
      <w:pPr>
        <w:spacing w:line="440" w:lineRule="exact"/>
        <w:rPr>
          <w:rFonts w:hint="eastAsia" w:ascii="宋体" w:hAnsi="宋体" w:cs="宋体"/>
          <w:color w:val="auto"/>
          <w:sz w:val="28"/>
          <w:szCs w:val="28"/>
        </w:rPr>
      </w:pPr>
    </w:p>
    <w:p w14:paraId="73A0D2A7">
      <w:pPr>
        <w:jc w:val="both"/>
        <w:rPr>
          <w:rFonts w:hint="default" w:ascii="宋体" w:hAnsi="宋体" w:cs="宋体"/>
          <w:b/>
          <w:color w:val="auto"/>
          <w:sz w:val="30"/>
          <w:szCs w:val="30"/>
          <w:lang w:val="en-US"/>
        </w:rPr>
      </w:pPr>
      <w:r>
        <w:rPr>
          <w:rFonts w:hint="eastAsia" w:ascii="宋体" w:hAnsi="宋体" w:cs="宋体"/>
          <w:b/>
          <w:color w:val="auto"/>
          <w:sz w:val="30"/>
          <w:szCs w:val="30"/>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14:paraId="1D9DAD34">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法 定 代 表 人 授 权 委 托 书</w:t>
      </w:r>
    </w:p>
    <w:p w14:paraId="0383F6C5">
      <w:pPr>
        <w:spacing w:line="440" w:lineRule="exact"/>
        <w:rPr>
          <w:rFonts w:hint="eastAsia" w:ascii="宋体" w:hAnsi="宋体" w:cs="宋体"/>
          <w:color w:val="auto"/>
          <w:sz w:val="28"/>
          <w:szCs w:val="28"/>
        </w:rPr>
      </w:pPr>
    </w:p>
    <w:p w14:paraId="7B14ABF2">
      <w:pPr>
        <w:spacing w:line="440" w:lineRule="exact"/>
        <w:rPr>
          <w:rFonts w:hint="eastAsia" w:ascii="宋体" w:hAnsi="宋体" w:cs="宋体"/>
          <w:color w:val="auto"/>
          <w:sz w:val="28"/>
          <w:szCs w:val="28"/>
          <w:u w:val="single"/>
        </w:rPr>
      </w:pP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w:t>
      </w:r>
    </w:p>
    <w:p w14:paraId="7A06E2C6">
      <w:pPr>
        <w:pStyle w:val="3"/>
        <w:spacing w:line="500" w:lineRule="exact"/>
        <w:ind w:firstLine="560" w:firstLineChars="200"/>
        <w:jc w:val="left"/>
        <w:rPr>
          <w:rFonts w:hint="eastAsia" w:ascii="宋体" w:hAnsi="宋体" w:cs="宋体"/>
          <w:b w:val="0"/>
          <w:bCs/>
          <w:color w:val="auto"/>
          <w:sz w:val="28"/>
          <w:szCs w:val="28"/>
        </w:rPr>
      </w:pPr>
    </w:p>
    <w:p w14:paraId="408BDCA1">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eastAsia="zh-CN"/>
        </w:rPr>
        <w:t>（报价单位</w:t>
      </w:r>
      <w:r>
        <w:rPr>
          <w:rFonts w:hint="eastAsia" w:ascii="宋体" w:hAnsi="宋体" w:cs="宋体"/>
          <w:b w:val="0"/>
          <w:bCs/>
          <w:color w:val="auto"/>
          <w:sz w:val="28"/>
          <w:szCs w:val="28"/>
          <w:u w:val="single"/>
        </w:rPr>
        <w:t>全称</w:t>
      </w:r>
      <w:r>
        <w:rPr>
          <w:rFonts w:hint="eastAsia" w:ascii="宋体" w:hAnsi="宋体" w:cs="宋体"/>
          <w:b w:val="0"/>
          <w:bCs/>
          <w:color w:val="auto"/>
          <w:sz w:val="28"/>
          <w:szCs w:val="28"/>
          <w:u w:val="single"/>
          <w:lang w:eastAsia="zh-CN"/>
        </w:rPr>
        <w:t>）</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rPr>
        <w:t xml:space="preserve"> </w:t>
      </w:r>
      <w:r>
        <w:rPr>
          <w:rFonts w:hint="eastAsia" w:ascii="宋体" w:hAnsi="宋体" w:cs="宋体"/>
          <w:b w:val="0"/>
          <w:color w:val="auto"/>
          <w:sz w:val="28"/>
          <w:szCs w:val="28"/>
        </w:rPr>
        <w:t>系</w:t>
      </w:r>
      <w:r>
        <w:rPr>
          <w:rFonts w:hint="eastAsia" w:ascii="宋体" w:hAnsi="宋体" w:cs="宋体"/>
          <w:b w:val="0"/>
          <w:bCs/>
          <w:color w:val="auto"/>
          <w:sz w:val="28"/>
          <w:szCs w:val="28"/>
        </w:rPr>
        <w:t>中华人民共和国合法企业（单位），法定地址：</w:t>
      </w:r>
      <w:r>
        <w:rPr>
          <w:rFonts w:hint="eastAsia" w:ascii="宋体" w:hAnsi="宋体" w:cs="宋体"/>
          <w:b w:val="0"/>
          <w:bCs/>
          <w:color w:val="auto"/>
          <w:sz w:val="28"/>
          <w:szCs w:val="28"/>
          <w:u w:val="single"/>
        </w:rPr>
        <w:t xml:space="preserve">                  </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rPr>
        <w:t>特授权</w:t>
      </w:r>
      <w:r>
        <w:rPr>
          <w:rFonts w:hint="eastAsia" w:ascii="宋体" w:hAnsi="宋体" w:cs="宋体"/>
          <w:b w:val="0"/>
          <w:bCs/>
          <w:color w:val="auto"/>
          <w:sz w:val="28"/>
          <w:szCs w:val="28"/>
          <w:u w:val="single"/>
        </w:rPr>
        <w:t xml:space="preserve">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代</w:t>
      </w:r>
      <w:r>
        <w:rPr>
          <w:rFonts w:hint="eastAsia" w:ascii="宋体" w:hAnsi="宋体" w:cs="宋体"/>
          <w:b w:val="0"/>
          <w:bCs/>
          <w:color w:val="auto"/>
          <w:sz w:val="28"/>
          <w:szCs w:val="28"/>
        </w:rPr>
        <w:t>表我单位全权办理针对</w:t>
      </w:r>
      <w:r>
        <w:rPr>
          <w:rFonts w:hint="eastAsia" w:ascii="宋体" w:hAnsi="宋体" w:cs="宋体"/>
          <w:b w:val="0"/>
          <w:bCs/>
          <w:color w:val="auto"/>
          <w:sz w:val="28"/>
          <w:szCs w:val="28"/>
          <w:u w:val="single"/>
        </w:rPr>
        <w:t xml:space="preserve"> </w:t>
      </w:r>
      <w:r>
        <w:rPr>
          <w:rFonts w:hint="eastAsia" w:ascii="宋体" w:hAnsi="宋体" w:cs="宋体"/>
          <w:bCs/>
          <w:color w:val="auto"/>
          <w:sz w:val="28"/>
          <w:szCs w:val="28"/>
          <w:u w:val="single"/>
          <w:lang w:eastAsia="zh-CN"/>
        </w:rPr>
        <w:t xml:space="preserve">  </w:t>
      </w:r>
      <w:r>
        <w:rPr>
          <w:rFonts w:hint="eastAsia" w:ascii="宋体" w:hAnsi="宋体" w:cs="宋体"/>
          <w:bCs/>
          <w:color w:val="auto"/>
          <w:sz w:val="28"/>
          <w:szCs w:val="28"/>
          <w:u w:val="single"/>
          <w:lang w:val="en-US" w:eastAsia="zh-CN"/>
        </w:rPr>
        <w:t>XX</w:t>
      </w:r>
      <w:r>
        <w:rPr>
          <w:rFonts w:hint="eastAsia" w:ascii="宋体" w:hAnsi="宋体" w:cs="宋体"/>
          <w:bCs/>
          <w:color w:val="auto"/>
          <w:sz w:val="28"/>
          <w:szCs w:val="28"/>
          <w:u w:val="single"/>
          <w:lang w:eastAsia="zh-CN"/>
        </w:rPr>
        <w:t>学校</w:t>
      </w:r>
      <w:r>
        <w:rPr>
          <w:rFonts w:hint="eastAsia" w:ascii="宋体" w:hAnsi="宋体" w:cs="宋体"/>
          <w:bCs/>
          <w:color w:val="auto"/>
          <w:sz w:val="28"/>
          <w:szCs w:val="28"/>
          <w:u w:val="single"/>
          <w:lang w:val="en-US" w:eastAsia="zh-CN"/>
        </w:rPr>
        <w:t>校</w:t>
      </w:r>
      <w:r>
        <w:rPr>
          <w:rFonts w:hint="eastAsia" w:ascii="宋体" w:hAnsi="宋体" w:cs="宋体"/>
          <w:bCs/>
          <w:color w:val="auto"/>
          <w:sz w:val="28"/>
          <w:szCs w:val="28"/>
          <w:u w:val="single"/>
          <w:lang w:eastAsia="zh-CN"/>
        </w:rPr>
        <w:t>服采购项目</w:t>
      </w:r>
      <w:r>
        <w:rPr>
          <w:rFonts w:hint="eastAsia" w:ascii="宋体" w:hAnsi="宋体" w:cs="宋体"/>
          <w:bCs/>
          <w:color w:val="auto"/>
          <w:sz w:val="28"/>
          <w:szCs w:val="28"/>
          <w:u w:val="single"/>
          <w:lang w:val="en-US" w:eastAsia="zh-CN"/>
        </w:rPr>
        <w:t xml:space="preserve"> </w:t>
      </w:r>
      <w:r>
        <w:rPr>
          <w:rFonts w:hint="eastAsia" w:ascii="宋体" w:hAnsi="宋体" w:cs="宋体"/>
          <w:b w:val="0"/>
          <w:bCs/>
          <w:color w:val="auto"/>
          <w:sz w:val="28"/>
          <w:szCs w:val="28"/>
        </w:rPr>
        <w:t>的投标，并签署全部有关文件、协议及合同。</w:t>
      </w:r>
    </w:p>
    <w:p w14:paraId="5924BB57">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我单位对被授权人签名的所有文件负全部责任。</w:t>
      </w:r>
    </w:p>
    <w:p w14:paraId="3F542499">
      <w:pPr>
        <w:pStyle w:val="3"/>
        <w:spacing w:line="500" w:lineRule="exact"/>
        <w:ind w:firstLine="560" w:firstLineChars="200"/>
        <w:jc w:val="left"/>
        <w:rPr>
          <w:rFonts w:hint="eastAsia" w:ascii="宋体" w:hAnsi="宋体" w:cs="宋体"/>
          <w:b w:val="0"/>
          <w:bCs/>
          <w:color w:val="auto"/>
          <w:sz w:val="28"/>
          <w:szCs w:val="28"/>
        </w:rPr>
      </w:pPr>
      <w:r>
        <w:rPr>
          <w:rFonts w:hint="eastAsia" w:ascii="宋体" w:hAnsi="宋体" w:cs="宋体"/>
          <w:b w:val="0"/>
          <w:bCs/>
          <w:color w:val="auto"/>
          <w:sz w:val="28"/>
          <w:szCs w:val="28"/>
        </w:rPr>
        <w:t>被授权人签署的所有文件（在授权书有效期内签署的）不因授权的撤销而失效，本授权书自投标开始至合同履行完毕止。</w:t>
      </w:r>
    </w:p>
    <w:p w14:paraId="4A42DFDF">
      <w:pPr>
        <w:spacing w:line="44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被授权人无权转委托。</w:t>
      </w:r>
    </w:p>
    <w:p w14:paraId="6AF582CA">
      <w:pPr>
        <w:spacing w:line="440" w:lineRule="exact"/>
        <w:ind w:firstLine="560" w:firstLineChars="200"/>
        <w:rPr>
          <w:rFonts w:hint="eastAsia" w:ascii="宋体" w:hAnsi="宋体" w:cs="宋体"/>
          <w:color w:val="auto"/>
          <w:sz w:val="28"/>
          <w:szCs w:val="28"/>
        </w:rPr>
      </w:pPr>
    </w:p>
    <w:p w14:paraId="1D0F88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被授权人（签字）：</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none"/>
          <w:lang w:val="en-US" w:eastAsia="zh-CN"/>
        </w:rPr>
        <w:t xml:space="preserve">        </w:t>
      </w:r>
      <w:r>
        <w:rPr>
          <w:rFonts w:hint="eastAsia" w:ascii="宋体" w:hAnsi="宋体" w:cs="宋体"/>
          <w:color w:val="auto"/>
          <w:sz w:val="28"/>
          <w:szCs w:val="28"/>
        </w:rPr>
        <w:t>性别：</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676623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年龄：</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职务：</w:t>
      </w:r>
      <w:r>
        <w:rPr>
          <w:rFonts w:hint="eastAsia" w:ascii="宋体" w:hAnsi="宋体" w:cs="宋体"/>
          <w:color w:val="auto"/>
          <w:sz w:val="28"/>
          <w:szCs w:val="28"/>
          <w:u w:val="single"/>
          <w:lang w:val="en-US" w:eastAsia="zh-CN"/>
        </w:rPr>
        <w:t xml:space="preserve">          </w:t>
      </w:r>
    </w:p>
    <w:p w14:paraId="65CB44D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身份证号码：</w:t>
      </w:r>
      <w:r>
        <w:rPr>
          <w:rFonts w:hint="eastAsia" w:ascii="宋体" w:hAnsi="宋体" w:cs="宋体"/>
          <w:color w:val="auto"/>
          <w:sz w:val="28"/>
          <w:szCs w:val="28"/>
          <w:u w:val="single"/>
          <w:lang w:val="en-US" w:eastAsia="zh-CN"/>
        </w:rPr>
        <w:t xml:space="preserve">                             </w:t>
      </w:r>
    </w:p>
    <w:p w14:paraId="787C10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通讯地址：</w:t>
      </w:r>
      <w:r>
        <w:rPr>
          <w:rFonts w:hint="eastAsia" w:ascii="宋体" w:hAnsi="宋体" w:cs="宋体"/>
          <w:color w:val="auto"/>
          <w:sz w:val="28"/>
          <w:szCs w:val="28"/>
          <w:u w:val="single"/>
          <w:lang w:val="en-US" w:eastAsia="zh-CN"/>
        </w:rPr>
        <w:t xml:space="preserve">                               </w:t>
      </w:r>
    </w:p>
    <w:p w14:paraId="730EE0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r>
        <w:rPr>
          <w:rFonts w:hint="eastAsia" w:ascii="宋体" w:hAnsi="宋体" w:cs="宋体"/>
          <w:color w:val="auto"/>
          <w:sz w:val="28"/>
          <w:szCs w:val="28"/>
        </w:rPr>
        <w:t>联系电话：</w:t>
      </w:r>
      <w:r>
        <w:rPr>
          <w:rFonts w:hint="eastAsia" w:ascii="宋体" w:hAnsi="宋体" w:cs="宋体"/>
          <w:color w:val="auto"/>
          <w:sz w:val="28"/>
          <w:szCs w:val="28"/>
          <w:u w:val="single"/>
          <w:lang w:val="en-US" w:eastAsia="zh-CN"/>
        </w:rPr>
        <w:t xml:space="preserve">                               </w:t>
      </w:r>
    </w:p>
    <w:p w14:paraId="7A3D7F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 w:val="28"/>
          <w:szCs w:val="28"/>
        </w:rPr>
      </w:pPr>
      <w:r>
        <w:rPr>
          <w:rFonts w:hint="eastAsia" w:ascii="宋体" w:hAnsi="宋体" w:cs="宋体"/>
          <w:color w:val="auto"/>
          <w:sz w:val="28"/>
          <w:szCs w:val="28"/>
        </w:rPr>
        <w:t>法定代表人（签字或盖章）：</w:t>
      </w:r>
      <w:r>
        <w:rPr>
          <w:rFonts w:hint="eastAsia" w:ascii="宋体" w:hAnsi="宋体" w:cs="宋体"/>
          <w:color w:val="auto"/>
          <w:sz w:val="28"/>
          <w:szCs w:val="28"/>
          <w:u w:val="single"/>
          <w:lang w:val="en-US" w:eastAsia="zh-CN"/>
        </w:rPr>
        <w:t xml:space="preserve">               </w:t>
      </w:r>
    </w:p>
    <w:p w14:paraId="03E9A09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投标人（盖章）：</w:t>
      </w:r>
      <w:r>
        <w:rPr>
          <w:rFonts w:hint="eastAsia" w:ascii="宋体" w:hAnsi="宋体" w:cs="宋体"/>
          <w:color w:val="auto"/>
          <w:sz w:val="28"/>
          <w:szCs w:val="28"/>
          <w:u w:val="single"/>
          <w:lang w:val="en-US" w:eastAsia="zh-CN"/>
        </w:rPr>
        <w:t xml:space="preserve">                         </w:t>
      </w:r>
    </w:p>
    <w:p w14:paraId="2DF928AB">
      <w:pPr>
        <w:spacing w:line="440" w:lineRule="exact"/>
        <w:rPr>
          <w:rFonts w:hint="eastAsia" w:ascii="宋体" w:hAnsi="宋体" w:cs="宋体"/>
          <w:color w:val="auto"/>
          <w:sz w:val="28"/>
          <w:szCs w:val="28"/>
        </w:rPr>
      </w:pPr>
    </w:p>
    <w:p w14:paraId="5087EFC3">
      <w:pPr>
        <w:spacing w:line="440" w:lineRule="exact"/>
        <w:jc w:val="right"/>
        <w:rPr>
          <w:rFonts w:hint="eastAsia" w:ascii="宋体" w:hAnsi="宋体" w:cs="宋体"/>
          <w:b w:val="0"/>
          <w:bCs/>
          <w:color w:val="auto"/>
          <w:sz w:val="28"/>
          <w:szCs w:val="28"/>
          <w:lang w:eastAsia="zh-CN"/>
        </w:rPr>
      </w:pPr>
      <w:r>
        <w:rPr>
          <w:rFonts w:hint="eastAsia" w:ascii="宋体" w:hAnsi="宋体" w:cs="宋体"/>
          <w:color w:val="auto"/>
          <w:sz w:val="28"/>
          <w:szCs w:val="28"/>
        </w:rPr>
        <w:t>年    月    日</w:t>
      </w:r>
    </w:p>
    <w:p w14:paraId="488F8BF7">
      <w:pPr>
        <w:spacing w:line="500" w:lineRule="exact"/>
        <w:rPr>
          <w:rFonts w:hint="eastAsia" w:ascii="宋体" w:hAnsi="宋体" w:eastAsia="宋体" w:cs="宋体"/>
          <w:b w:val="0"/>
          <w:bCs/>
          <w:color w:val="FF0000"/>
          <w:sz w:val="24"/>
          <w:szCs w:val="24"/>
          <w:lang w:eastAsia="zh-CN"/>
        </w:rPr>
      </w:pPr>
      <w:r>
        <w:rPr>
          <w:rFonts w:hint="eastAsia" w:ascii="宋体" w:hAnsi="宋体" w:cs="宋体"/>
          <w:b w:val="0"/>
          <w:bCs/>
          <w:color w:val="FF0000"/>
          <w:sz w:val="24"/>
          <w:szCs w:val="24"/>
          <w:lang w:eastAsia="zh-CN"/>
        </w:rPr>
        <w:t>附被授权人身份证正反面复印件</w:t>
      </w:r>
    </w:p>
    <w:p w14:paraId="76C7F306">
      <w:pPr>
        <w:jc w:val="both"/>
        <w:rPr>
          <w:rFonts w:hint="default" w:ascii="仿宋_GB2312" w:hAnsi="宋体" w:eastAsia="仿宋_GB2312"/>
          <w:b/>
          <w:color w:val="auto"/>
          <w:sz w:val="28"/>
          <w:szCs w:val="28"/>
          <w:lang w:val="en-US"/>
        </w:rPr>
      </w:pPr>
      <w:r>
        <w:rPr>
          <w:rFonts w:hint="eastAsia" w:ascii="宋体" w:hAnsi="宋体" w:cs="宋体"/>
          <w:b/>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附件3</w:t>
      </w:r>
    </w:p>
    <w:p w14:paraId="1700D044">
      <w:pPr>
        <w:spacing w:line="500" w:lineRule="exact"/>
        <w:rPr>
          <w:rFonts w:hint="eastAsia" w:ascii="仿宋_GB2312" w:hAnsi="宋体" w:eastAsia="仿宋_GB2312"/>
          <w:color w:val="auto"/>
          <w:sz w:val="28"/>
          <w:szCs w:val="28"/>
        </w:rPr>
      </w:pPr>
      <w:r>
        <w:rPr>
          <w:rFonts w:hint="eastAsia" w:ascii="仿宋_GB2312" w:hAnsi="宋体" w:eastAsia="仿宋_GB2312"/>
          <w:b/>
          <w:color w:val="auto"/>
          <w:sz w:val="32"/>
          <w:szCs w:val="32"/>
        </w:rPr>
        <w:t xml:space="preserve">                     质 保 承 诺 书</w:t>
      </w:r>
    </w:p>
    <w:p w14:paraId="5E15A631">
      <w:pPr>
        <w:spacing w:line="500" w:lineRule="exact"/>
        <w:rPr>
          <w:rFonts w:hint="eastAsia" w:ascii="仿宋_GB2312" w:hAnsi="宋体" w:eastAsia="仿宋_GB2312"/>
          <w:color w:val="auto"/>
          <w:sz w:val="28"/>
          <w:szCs w:val="28"/>
        </w:rPr>
      </w:pPr>
      <w:r>
        <w:rPr>
          <w:rFonts w:hint="eastAsia" w:ascii="仿宋_GB2312" w:eastAsia="仿宋_GB2312"/>
          <w:color w:val="auto"/>
          <w:sz w:val="28"/>
          <w:lang w:val="en-US" w:eastAsia="zh-CN"/>
        </w:rPr>
        <w:t xml:space="preserve"> </w:t>
      </w:r>
      <w:r>
        <w:rPr>
          <w:rFonts w:hint="eastAsia" w:ascii="仿宋_GB2312" w:eastAsia="仿宋_GB2312"/>
          <w:color w:val="auto"/>
          <w:sz w:val="28"/>
          <w:u w:val="single"/>
          <w:lang w:val="en-US" w:eastAsia="zh-CN"/>
        </w:rPr>
        <w:t xml:space="preserve">                  </w:t>
      </w:r>
      <w:r>
        <w:rPr>
          <w:rFonts w:hint="eastAsia" w:ascii="仿宋_GB2312" w:hAnsi="宋体" w:eastAsia="仿宋_GB2312"/>
          <w:color w:val="auto"/>
          <w:sz w:val="28"/>
          <w:szCs w:val="28"/>
        </w:rPr>
        <w:t>：</w:t>
      </w:r>
    </w:p>
    <w:p w14:paraId="4C44D521">
      <w:pPr>
        <w:spacing w:line="500" w:lineRule="exact"/>
        <w:ind w:left="839" w:leftChars="266" w:hanging="280" w:hangingChars="100"/>
        <w:rPr>
          <w:rFonts w:hint="eastAsia" w:ascii="仿宋_GB2312" w:hAnsi="宋体" w:eastAsia="仿宋_GB2312"/>
          <w:color w:val="auto"/>
          <w:sz w:val="28"/>
          <w:szCs w:val="28"/>
        </w:rPr>
      </w:pP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报价供应商全称）</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授权</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姓  名）</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（职  务）</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为全权代表，参</w:t>
      </w:r>
    </w:p>
    <w:p w14:paraId="304A0C07">
      <w:pPr>
        <w:spacing w:line="5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加</w:t>
      </w:r>
      <w:r>
        <w:rPr>
          <w:rFonts w:hint="eastAsia" w:ascii="仿宋_GB2312" w:hAnsi="宋体" w:eastAsia="仿宋_GB2312"/>
          <w:b/>
          <w:bCs/>
          <w:color w:val="auto"/>
          <w:sz w:val="28"/>
          <w:szCs w:val="28"/>
          <w:u w:val="single"/>
          <w:lang w:eastAsia="zh-CN"/>
        </w:rPr>
        <w:t xml:space="preserve"> </w:t>
      </w:r>
      <w:r>
        <w:rPr>
          <w:rFonts w:hint="eastAsia" w:ascii="仿宋_GB2312" w:hAnsi="宋体" w:eastAsia="仿宋_GB2312"/>
          <w:b/>
          <w:bCs/>
          <w:color w:val="auto"/>
          <w:sz w:val="28"/>
          <w:szCs w:val="28"/>
          <w:u w:val="single"/>
          <w:lang w:val="en-US" w:eastAsia="zh-CN"/>
        </w:rPr>
        <w:t>XX</w:t>
      </w:r>
      <w:r>
        <w:rPr>
          <w:rFonts w:hint="eastAsia" w:ascii="仿宋_GB2312" w:hAnsi="宋体" w:eastAsia="仿宋_GB2312"/>
          <w:b/>
          <w:bCs/>
          <w:color w:val="auto"/>
          <w:sz w:val="28"/>
          <w:szCs w:val="28"/>
          <w:u w:val="single"/>
          <w:lang w:eastAsia="zh-CN"/>
        </w:rPr>
        <w:t>学校</w:t>
      </w:r>
      <w:r>
        <w:rPr>
          <w:rFonts w:hint="eastAsia" w:ascii="仿宋_GB2312" w:hAnsi="宋体" w:eastAsia="仿宋_GB2312"/>
          <w:b/>
          <w:bCs/>
          <w:color w:val="auto"/>
          <w:sz w:val="28"/>
          <w:szCs w:val="28"/>
          <w:u w:val="single"/>
          <w:lang w:val="en-US" w:eastAsia="zh-CN"/>
        </w:rPr>
        <w:t>校</w:t>
      </w:r>
      <w:r>
        <w:rPr>
          <w:rFonts w:hint="eastAsia" w:ascii="仿宋_GB2312" w:hAnsi="宋体" w:eastAsia="仿宋_GB2312"/>
          <w:b/>
          <w:bCs/>
          <w:color w:val="auto"/>
          <w:sz w:val="28"/>
          <w:szCs w:val="28"/>
          <w:u w:val="single"/>
          <w:lang w:eastAsia="zh-CN"/>
        </w:rPr>
        <w:t>服采购项目</w:t>
      </w:r>
      <w:r>
        <w:rPr>
          <w:rFonts w:hint="eastAsia" w:ascii="仿宋_GB2312" w:hAnsi="宋体" w:eastAsia="仿宋_GB2312"/>
          <w:color w:val="auto"/>
          <w:sz w:val="28"/>
          <w:szCs w:val="28"/>
          <w:lang w:eastAsia="zh-CN"/>
        </w:rPr>
        <w:t>招标</w:t>
      </w:r>
      <w:r>
        <w:rPr>
          <w:rFonts w:hint="eastAsia" w:ascii="仿宋_GB2312" w:hAnsi="宋体" w:eastAsia="仿宋_GB2312"/>
          <w:color w:val="auto"/>
          <w:sz w:val="28"/>
          <w:szCs w:val="28"/>
        </w:rPr>
        <w:t>的有关活动，并宣布同意如下：</w:t>
      </w:r>
    </w:p>
    <w:p w14:paraId="7C4ABE5A">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1.我方承诺对本项目我方提供的所有货物提供</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叁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年的全免费质保（配件+人工）并负责终身维修（如果货物原厂承诺的保修期高于国家规定的保修期，则按原厂承诺的执行）。</w:t>
      </w:r>
    </w:p>
    <w:p w14:paraId="2BBB368D">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2.质保期内，同一商品、同一质量问题连续两次维修仍无法正常使用，我方将无条件给予全套更新或退货。</w:t>
      </w:r>
    </w:p>
    <w:p w14:paraId="3E32FE55">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质保期内，成交供应商应免费维修。</w:t>
      </w:r>
      <w:r>
        <w:rPr>
          <w:rFonts w:hint="eastAsia" w:ascii="仿宋_GB2312" w:hAnsi="宋体" w:eastAsia="仿宋_GB2312"/>
          <w:color w:val="auto"/>
          <w:sz w:val="28"/>
          <w:szCs w:val="28"/>
          <w:lang w:val="en-US" w:eastAsia="zh-CN"/>
        </w:rPr>
        <w:t>校服</w:t>
      </w:r>
      <w:r>
        <w:rPr>
          <w:rFonts w:hint="eastAsia" w:ascii="仿宋_GB2312" w:hAnsi="宋体" w:eastAsia="仿宋_GB2312"/>
          <w:color w:val="auto"/>
          <w:sz w:val="28"/>
          <w:szCs w:val="28"/>
        </w:rPr>
        <w:t>在质保期内出现</w:t>
      </w:r>
      <w:r>
        <w:rPr>
          <w:rFonts w:hint="eastAsia" w:ascii="仿宋_GB2312" w:hAnsi="宋体" w:eastAsia="仿宋_GB2312"/>
          <w:color w:val="auto"/>
          <w:sz w:val="28"/>
          <w:szCs w:val="28"/>
          <w:lang w:val="en-US" w:eastAsia="zh-CN"/>
        </w:rPr>
        <w:t>非人为损坏</w:t>
      </w:r>
      <w:r>
        <w:rPr>
          <w:rFonts w:hint="eastAsia" w:ascii="仿宋_GB2312" w:hAnsi="宋体" w:eastAsia="仿宋_GB2312"/>
          <w:color w:val="auto"/>
          <w:sz w:val="28"/>
          <w:szCs w:val="28"/>
        </w:rPr>
        <w:t>时，成交供应商在接到用户单位电话通知后，4小时响应，24小时之内上门服务，并在48小时内负责修复。如需更换货物或送修，必须在72小时内提供备用货物，并在7个工作日内负责维修完毕。如成交供应商在接到采购单位通知后4小时内未实质性响应，采购人有权另行安排其他队伍进行修复，所产生的维修费用从合同价款中直接扣除。供应商超时或未在规定的时间内及时处理故障，每次罚1000元扣款。</w:t>
      </w:r>
    </w:p>
    <w:p w14:paraId="1768B90D">
      <w:pPr>
        <w:spacing w:line="500" w:lineRule="exact"/>
        <w:ind w:firstLine="560" w:firstLineChars="200"/>
        <w:rPr>
          <w:rFonts w:hint="eastAsia" w:ascii="仿宋_GB2312" w:hAnsi="宋体" w:eastAsia="仿宋_GB2312"/>
          <w:b/>
          <w:color w:val="auto"/>
          <w:sz w:val="28"/>
          <w:szCs w:val="28"/>
        </w:rPr>
      </w:pPr>
      <w:r>
        <w:rPr>
          <w:rFonts w:hint="eastAsia" w:ascii="仿宋_GB2312" w:hAnsi="宋体" w:eastAsia="仿宋_GB2312"/>
          <w:color w:val="auto"/>
          <w:sz w:val="28"/>
          <w:szCs w:val="28"/>
        </w:rPr>
        <w:t>4.与本项目有关的一切往来通讯请寄：</w:t>
      </w:r>
    </w:p>
    <w:p w14:paraId="5972ACEF">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地址：</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邮编：</w:t>
      </w:r>
      <w:r>
        <w:rPr>
          <w:rFonts w:hint="eastAsia" w:ascii="仿宋_GB2312" w:hAnsi="宋体" w:eastAsia="仿宋_GB2312"/>
          <w:color w:val="auto"/>
          <w:sz w:val="28"/>
          <w:szCs w:val="28"/>
          <w:u w:val="single"/>
        </w:rPr>
        <w:t>　　　　　　　　　</w:t>
      </w:r>
    </w:p>
    <w:p w14:paraId="1F9232D2">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传真：</w:t>
      </w:r>
      <w:r>
        <w:rPr>
          <w:rFonts w:hint="eastAsia" w:ascii="仿宋_GB2312" w:hAnsi="宋体" w:eastAsia="仿宋_GB2312"/>
          <w:color w:val="auto"/>
          <w:sz w:val="28"/>
          <w:szCs w:val="28"/>
          <w:u w:val="single"/>
        </w:rPr>
        <w:t>　　　　　　　　　</w:t>
      </w:r>
    </w:p>
    <w:p w14:paraId="3EC9630E">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职务：</w:t>
      </w:r>
      <w:r>
        <w:rPr>
          <w:rFonts w:hint="eastAsia" w:ascii="仿宋_GB2312" w:hAnsi="宋体" w:eastAsia="仿宋_GB2312"/>
          <w:color w:val="auto"/>
          <w:sz w:val="28"/>
          <w:szCs w:val="28"/>
          <w:u w:val="single"/>
        </w:rPr>
        <w:t>　　　　　　　　　</w:t>
      </w:r>
    </w:p>
    <w:p w14:paraId="760BE7A1">
      <w:pPr>
        <w:spacing w:line="500" w:lineRule="exact"/>
        <w:ind w:firstLine="56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报价单位代表移动电话：</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w:t>
      </w:r>
    </w:p>
    <w:p w14:paraId="47E942BC">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报价单位名称（加盖单位公章）：</w:t>
      </w:r>
      <w:r>
        <w:rPr>
          <w:rFonts w:hint="eastAsia" w:ascii="仿宋_GB2312" w:hAnsi="宋体" w:eastAsia="仿宋_GB2312"/>
          <w:color w:val="auto"/>
          <w:sz w:val="28"/>
          <w:szCs w:val="28"/>
          <w:u w:val="single"/>
        </w:rPr>
        <w:t>　　　　　　　　　</w:t>
      </w:r>
      <w:r>
        <w:rPr>
          <w:rFonts w:hint="eastAsia" w:ascii="仿宋_GB2312" w:hAnsi="宋体" w:eastAsia="仿宋_GB2312"/>
          <w:color w:val="auto"/>
          <w:sz w:val="28"/>
          <w:szCs w:val="28"/>
        </w:rPr>
        <w:t xml:space="preserve"> </w:t>
      </w:r>
    </w:p>
    <w:p w14:paraId="53D8078A">
      <w:pPr>
        <w:snapToGrid w:val="0"/>
        <w:spacing w:line="300" w:lineRule="auto"/>
        <w:jc w:val="both"/>
        <w:rPr>
          <w:rFonts w:hint="eastAsia" w:ascii="宋体" w:hAnsi="宋体" w:eastAsia="宋体" w:cs="宋体"/>
          <w:b/>
          <w:color w:val="auto"/>
          <w:sz w:val="28"/>
          <w:szCs w:val="28"/>
        </w:rPr>
      </w:pPr>
      <w:r>
        <w:rPr>
          <w:rFonts w:hint="eastAsia" w:ascii="仿宋_GB2312" w:hAnsi="宋体" w:eastAsia="仿宋_GB2312"/>
          <w:color w:val="auto"/>
          <w:sz w:val="28"/>
          <w:szCs w:val="28"/>
        </w:rPr>
        <w:t xml:space="preserve">                                             年    月    日</w:t>
      </w:r>
    </w:p>
    <w:p w14:paraId="54458864">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12A98308">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23FA506">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66C99AD1">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2C8F071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附件4</w:t>
      </w:r>
    </w:p>
    <w:p w14:paraId="6E82309E">
      <w:pPr>
        <w:snapToGrid w:val="0"/>
        <w:spacing w:line="300" w:lineRule="auto"/>
        <w:jc w:val="both"/>
        <w:rPr>
          <w:rFonts w:hint="eastAsia" w:ascii="宋体" w:hAnsi="宋体" w:eastAsia="宋体" w:cs="宋体"/>
          <w:b/>
          <w:color w:val="auto"/>
          <w:sz w:val="28"/>
        </w:rPr>
      </w:pPr>
      <w:r>
        <w:rPr>
          <w:rFonts w:hint="eastAsia" w:ascii="宋体" w:hAnsi="宋体" w:eastAsia="宋体" w:cs="宋体"/>
          <w:b/>
          <w:color w:val="auto"/>
          <w:sz w:val="28"/>
        </w:rPr>
        <w:t xml:space="preserve"> </w:t>
      </w:r>
    </w:p>
    <w:p w14:paraId="1E7305D8">
      <w:pPr>
        <w:spacing w:line="500" w:lineRule="exact"/>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color w:val="auto"/>
          <w:sz w:val="36"/>
          <w:szCs w:val="32"/>
        </w:rPr>
        <w:t xml:space="preserve">报 价 </w:t>
      </w:r>
      <w:r>
        <w:rPr>
          <w:rFonts w:hint="eastAsia" w:ascii="宋体" w:hAnsi="宋体" w:eastAsia="宋体" w:cs="宋体"/>
          <w:b/>
          <w:color w:val="auto"/>
          <w:sz w:val="36"/>
          <w:szCs w:val="32"/>
          <w:lang w:eastAsia="zh-CN"/>
        </w:rPr>
        <w:t>表</w:t>
      </w:r>
    </w:p>
    <w:p w14:paraId="71D74E98">
      <w:pPr>
        <w:pStyle w:val="16"/>
        <w:spacing w:line="360" w:lineRule="auto"/>
        <w:jc w:val="center"/>
        <w:rPr>
          <w:rFonts w:hint="eastAsia" w:ascii="宋体" w:hAnsi="宋体" w:eastAsia="宋体" w:cs="宋体"/>
          <w:bCs/>
          <w:color w:val="auto"/>
          <w:sz w:val="28"/>
          <w:szCs w:val="28"/>
          <w:u w:val="none"/>
          <w:lang w:eastAsia="zh-CN"/>
        </w:rPr>
      </w:pPr>
      <w:r>
        <w:rPr>
          <w:rFonts w:hint="eastAsia" w:ascii="宋体" w:hAnsi="宋体" w:eastAsia="宋体" w:cs="宋体"/>
          <w:bCs/>
          <w:color w:val="auto"/>
          <w:sz w:val="28"/>
          <w:szCs w:val="28"/>
          <w:lang w:eastAsia="zh-CN"/>
        </w:rPr>
        <w:t>项目名称</w:t>
      </w:r>
      <w:r>
        <w:rPr>
          <w:rFonts w:hint="eastAsia" w:hAnsi="宋体" w:eastAsia="宋体" w:cs="宋体"/>
          <w:bCs/>
          <w:color w:val="auto"/>
          <w:sz w:val="28"/>
          <w:szCs w:val="28"/>
          <w:lang w:eastAsia="zh-CN"/>
        </w:rPr>
        <w:t>：</w:t>
      </w:r>
      <w:r>
        <w:rPr>
          <w:rFonts w:hint="eastAsia" w:hAnsi="宋体" w:eastAsia="宋体" w:cs="宋体"/>
          <w:bCs/>
          <w:color w:val="auto"/>
          <w:sz w:val="28"/>
          <w:szCs w:val="28"/>
          <w:u w:val="none"/>
          <w:lang w:val="en-US" w:eastAsia="zh-CN"/>
        </w:rPr>
        <w:t>XX</w:t>
      </w:r>
      <w:r>
        <w:rPr>
          <w:rFonts w:hint="eastAsia" w:ascii="宋体" w:hAnsi="宋体" w:eastAsia="宋体" w:cs="宋体"/>
          <w:bCs/>
          <w:color w:val="auto"/>
          <w:sz w:val="28"/>
          <w:szCs w:val="28"/>
          <w:u w:val="none"/>
          <w:lang w:eastAsia="zh-CN"/>
        </w:rPr>
        <w:t>学校</w:t>
      </w:r>
      <w:r>
        <w:rPr>
          <w:rFonts w:hint="eastAsia" w:hAnsi="宋体" w:eastAsia="宋体" w:cs="宋体"/>
          <w:bCs/>
          <w:color w:val="auto"/>
          <w:sz w:val="28"/>
          <w:szCs w:val="28"/>
          <w:u w:val="none"/>
          <w:lang w:val="en-US" w:eastAsia="zh-CN"/>
        </w:rPr>
        <w:t>校</w:t>
      </w:r>
      <w:r>
        <w:rPr>
          <w:rFonts w:hint="eastAsia" w:ascii="宋体" w:hAnsi="宋体" w:eastAsia="宋体" w:cs="宋体"/>
          <w:bCs/>
          <w:color w:val="auto"/>
          <w:sz w:val="28"/>
          <w:szCs w:val="28"/>
          <w:u w:val="none"/>
          <w:lang w:eastAsia="zh-CN"/>
        </w:rPr>
        <w:t>服采购项目</w:t>
      </w:r>
    </w:p>
    <w:tbl>
      <w:tblPr>
        <w:tblStyle w:val="9"/>
        <w:tblW w:w="56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3499"/>
        <w:gridCol w:w="3138"/>
        <w:gridCol w:w="2648"/>
      </w:tblGrid>
      <w:tr w14:paraId="7FA8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6004E503">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序号</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559058BE">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项目名称</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59ECF875">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投标报价（元</w:t>
            </w:r>
            <w:r>
              <w:rPr>
                <w:rStyle w:val="17"/>
                <w:rFonts w:hint="eastAsia" w:ascii="宋体" w:hAnsi="宋体" w:eastAsia="宋体" w:cs="宋体"/>
                <w:b/>
                <w:bCs/>
                <w:color w:val="auto"/>
                <w:sz w:val="28"/>
                <w:szCs w:val="28"/>
                <w:lang w:val="en-US"/>
              </w:rPr>
              <w:t>/套</w:t>
            </w:r>
            <w:r>
              <w:rPr>
                <w:rStyle w:val="17"/>
                <w:rFonts w:hint="eastAsia" w:ascii="宋体" w:hAnsi="宋体" w:eastAsia="宋体" w:cs="宋体"/>
                <w:b/>
                <w:bCs/>
                <w:color w:val="auto"/>
                <w:sz w:val="28"/>
                <w:szCs w:val="28"/>
              </w:rPr>
              <w:t>）</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351A40E7">
            <w:pPr>
              <w:widowControl/>
              <w:jc w:val="center"/>
              <w:textAlignment w:val="baseline"/>
              <w:rPr>
                <w:rStyle w:val="17"/>
                <w:rFonts w:hint="eastAsia" w:ascii="宋体" w:hAnsi="宋体" w:eastAsia="宋体" w:cs="宋体"/>
                <w:b/>
                <w:bCs/>
                <w:color w:val="auto"/>
                <w:sz w:val="28"/>
                <w:szCs w:val="28"/>
              </w:rPr>
            </w:pPr>
            <w:r>
              <w:rPr>
                <w:rStyle w:val="17"/>
                <w:rFonts w:hint="eastAsia" w:ascii="宋体" w:hAnsi="宋体" w:eastAsia="宋体" w:cs="宋体"/>
                <w:b/>
                <w:bCs/>
                <w:color w:val="auto"/>
                <w:sz w:val="28"/>
                <w:szCs w:val="28"/>
              </w:rPr>
              <w:t>备注</w:t>
            </w:r>
          </w:p>
        </w:tc>
      </w:tr>
      <w:tr w14:paraId="7CF4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1C608E1A">
            <w:pPr>
              <w:pStyle w:val="16"/>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1719" w:type="pct"/>
            <w:tcBorders>
              <w:top w:val="single" w:color="000000" w:sz="4" w:space="0"/>
              <w:left w:val="single" w:color="000000" w:sz="4" w:space="0"/>
              <w:bottom w:val="single" w:color="000000" w:sz="4" w:space="0"/>
              <w:right w:val="single" w:color="000000" w:sz="4" w:space="0"/>
            </w:tcBorders>
            <w:noWrap w:val="0"/>
            <w:vAlign w:val="center"/>
          </w:tcPr>
          <w:p w14:paraId="28348C6A">
            <w:pPr>
              <w:pStyle w:val="16"/>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XX</w:t>
            </w:r>
            <w:r>
              <w:rPr>
                <w:rFonts w:hint="eastAsia" w:ascii="宋体" w:hAnsi="宋体" w:eastAsia="宋体" w:cs="宋体"/>
                <w:bCs/>
                <w:color w:val="auto"/>
                <w:sz w:val="24"/>
                <w:szCs w:val="24"/>
                <w:lang w:eastAsia="zh-CN"/>
              </w:rPr>
              <w:t>学校</w:t>
            </w:r>
            <w:r>
              <w:rPr>
                <w:rFonts w:hint="eastAsia" w:ascii="宋体" w:hAnsi="宋体" w:eastAsia="宋体" w:cs="宋体"/>
                <w:bCs/>
                <w:color w:val="auto"/>
                <w:sz w:val="24"/>
                <w:szCs w:val="24"/>
                <w:lang w:val="en-US" w:eastAsia="zh-CN"/>
              </w:rPr>
              <w:t>校</w:t>
            </w:r>
            <w:r>
              <w:rPr>
                <w:rFonts w:hint="eastAsia" w:ascii="宋体" w:hAnsi="宋体" w:eastAsia="宋体" w:cs="宋体"/>
                <w:bCs/>
                <w:color w:val="auto"/>
                <w:sz w:val="24"/>
                <w:szCs w:val="24"/>
                <w:lang w:eastAsia="zh-CN"/>
              </w:rPr>
              <w:t>服采购项目</w:t>
            </w:r>
          </w:p>
        </w:tc>
        <w:tc>
          <w:tcPr>
            <w:tcW w:w="1542" w:type="pct"/>
            <w:tcBorders>
              <w:top w:val="single" w:color="000000" w:sz="4" w:space="0"/>
              <w:left w:val="single" w:color="000000" w:sz="4" w:space="0"/>
              <w:bottom w:val="single" w:color="000000" w:sz="4" w:space="0"/>
              <w:right w:val="single" w:color="000000" w:sz="4" w:space="0"/>
            </w:tcBorders>
            <w:noWrap w:val="0"/>
            <w:vAlign w:val="center"/>
          </w:tcPr>
          <w:p w14:paraId="4C6A7418">
            <w:pPr>
              <w:pStyle w:val="16"/>
              <w:spacing w:line="360" w:lineRule="auto"/>
              <w:jc w:val="left"/>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p>
          <w:p w14:paraId="425CFF3C">
            <w:pPr>
              <w:pStyle w:val="16"/>
              <w:spacing w:line="360" w:lineRule="auto"/>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c>
          <w:tcPr>
            <w:tcW w:w="1301" w:type="pct"/>
            <w:tcBorders>
              <w:top w:val="single" w:color="000000" w:sz="4" w:space="0"/>
              <w:left w:val="single" w:color="000000" w:sz="4" w:space="0"/>
              <w:bottom w:val="single" w:color="000000" w:sz="4" w:space="0"/>
              <w:right w:val="single" w:color="000000" w:sz="4" w:space="0"/>
            </w:tcBorders>
            <w:noWrap w:val="0"/>
            <w:vAlign w:val="center"/>
          </w:tcPr>
          <w:p w14:paraId="7004F0A5">
            <w:pPr>
              <w:pStyle w:val="16"/>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完全响应</w:t>
            </w:r>
            <w:r>
              <w:rPr>
                <w:rFonts w:hint="eastAsia" w:hAnsi="宋体" w:eastAsia="宋体" w:cs="宋体"/>
                <w:bCs/>
                <w:color w:val="auto"/>
                <w:sz w:val="24"/>
                <w:szCs w:val="24"/>
                <w:lang w:eastAsia="zh-CN"/>
              </w:rPr>
              <w:t>招标</w:t>
            </w:r>
            <w:r>
              <w:rPr>
                <w:rFonts w:hint="eastAsia" w:ascii="宋体" w:hAnsi="宋体" w:eastAsia="宋体" w:cs="宋体"/>
                <w:bCs/>
                <w:color w:val="auto"/>
                <w:sz w:val="24"/>
                <w:szCs w:val="24"/>
                <w:lang w:eastAsia="zh-CN"/>
              </w:rPr>
              <w:t>公告</w:t>
            </w:r>
            <w:r>
              <w:rPr>
                <w:rFonts w:hint="eastAsia" w:ascii="宋体" w:hAnsi="宋体" w:eastAsia="宋体" w:cs="宋体"/>
                <w:bCs/>
                <w:color w:val="auto"/>
                <w:sz w:val="24"/>
                <w:szCs w:val="24"/>
              </w:rPr>
              <w:t>要求</w:t>
            </w:r>
          </w:p>
        </w:tc>
      </w:tr>
    </w:tbl>
    <w:p w14:paraId="06C4E4DF">
      <w:pPr>
        <w:spacing w:line="480" w:lineRule="exact"/>
        <w:textAlignment w:val="baseline"/>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eastAsia="zh-CN"/>
        </w:rPr>
        <w:t>备注</w:t>
      </w:r>
      <w:r>
        <w:rPr>
          <w:rFonts w:hint="eastAsia" w:ascii="宋体" w:hAnsi="宋体" w:eastAsia="宋体" w:cs="宋体"/>
          <w:b w:val="0"/>
          <w:bCs/>
          <w:color w:val="auto"/>
          <w:sz w:val="32"/>
          <w:szCs w:val="21"/>
        </w:rPr>
        <w:t>：</w:t>
      </w:r>
      <w:r>
        <w:rPr>
          <w:rFonts w:hint="eastAsia" w:ascii="宋体" w:hAnsi="宋体" w:eastAsia="宋体" w:cs="宋体"/>
          <w:color w:val="auto"/>
          <w:sz w:val="28"/>
          <w:szCs w:val="28"/>
          <w:u w:val="single"/>
        </w:rPr>
        <w:t>本</w:t>
      </w:r>
      <w:r>
        <w:rPr>
          <w:rFonts w:hint="eastAsia" w:ascii="宋体" w:hAnsi="宋体" w:eastAsia="宋体" w:cs="宋体"/>
          <w:color w:val="auto"/>
          <w:sz w:val="28"/>
          <w:szCs w:val="28"/>
          <w:u w:val="single"/>
          <w:lang w:eastAsia="zh-CN"/>
        </w:rPr>
        <w:t>报价单</w:t>
      </w:r>
      <w:r>
        <w:rPr>
          <w:rFonts w:hint="eastAsia" w:ascii="宋体" w:hAnsi="宋体" w:eastAsia="宋体" w:cs="宋体"/>
          <w:color w:val="auto"/>
          <w:sz w:val="28"/>
          <w:szCs w:val="28"/>
          <w:u w:val="single"/>
        </w:rPr>
        <w:t>须机打并加盖报价单位公章，手填无效</w:t>
      </w:r>
      <w:r>
        <w:rPr>
          <w:rFonts w:hint="eastAsia" w:ascii="宋体" w:hAnsi="宋体" w:eastAsia="宋体" w:cs="宋体"/>
          <w:color w:val="auto"/>
          <w:sz w:val="28"/>
          <w:szCs w:val="28"/>
          <w:u w:val="none"/>
        </w:rPr>
        <w:t>。</w:t>
      </w:r>
    </w:p>
    <w:p w14:paraId="4835E258">
      <w:pPr>
        <w:spacing w:line="480" w:lineRule="exact"/>
        <w:ind w:firstLine="840" w:firstLineChars="300"/>
        <w:textAlignment w:val="baseline"/>
        <w:rPr>
          <w:rFonts w:hint="eastAsia" w:eastAsia="宋体"/>
          <w:color w:val="auto"/>
          <w:lang w:eastAsia="zh-CN"/>
        </w:rPr>
      </w:pPr>
      <w:r>
        <w:rPr>
          <w:rFonts w:hint="eastAsia" w:ascii="宋体" w:hAnsi="宋体" w:eastAsia="宋体" w:cs="宋体"/>
          <w:color w:val="auto"/>
          <w:sz w:val="28"/>
          <w:highlight w:val="none"/>
        </w:rPr>
        <w:t>如有其他情况需要说明的，可附页说明</w:t>
      </w:r>
      <w:r>
        <w:rPr>
          <w:rFonts w:hint="eastAsia" w:ascii="宋体" w:hAnsi="宋体" w:eastAsia="宋体" w:cs="宋体"/>
          <w:color w:val="auto"/>
          <w:sz w:val="28"/>
          <w:highlight w:val="none"/>
          <w:lang w:eastAsia="zh-CN"/>
        </w:rPr>
        <w:t>。</w:t>
      </w:r>
    </w:p>
    <w:p w14:paraId="2EB13D9C">
      <w:pPr>
        <w:spacing w:line="500" w:lineRule="exact"/>
        <w:rPr>
          <w:rFonts w:hint="eastAsia" w:ascii="宋体" w:hAnsi="宋体" w:eastAsia="宋体" w:cs="宋体"/>
          <w:b/>
          <w:color w:val="auto"/>
          <w:sz w:val="32"/>
          <w:szCs w:val="21"/>
        </w:rPr>
      </w:pPr>
      <w:r>
        <w:rPr>
          <w:rFonts w:hint="eastAsia" w:ascii="宋体" w:hAnsi="宋体" w:eastAsia="宋体" w:cs="宋体"/>
          <w:b/>
          <w:color w:val="auto"/>
          <w:sz w:val="32"/>
          <w:szCs w:val="21"/>
        </w:rPr>
        <w:t xml:space="preserve"> </w:t>
      </w:r>
    </w:p>
    <w:p w14:paraId="517B77A2">
      <w:pPr>
        <w:spacing w:line="500" w:lineRule="exact"/>
        <w:jc w:val="right"/>
        <w:rPr>
          <w:rFonts w:hint="eastAsia" w:ascii="宋体" w:hAnsi="宋体" w:eastAsia="宋体" w:cs="宋体"/>
          <w:color w:val="auto"/>
          <w:sz w:val="28"/>
          <w:szCs w:val="28"/>
          <w:u w:val="single"/>
        </w:rPr>
      </w:pPr>
    </w:p>
    <w:p w14:paraId="6FD393A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w:t>
      </w:r>
      <w:r>
        <w:rPr>
          <w:rFonts w:hint="eastAsia" w:ascii="宋体" w:hAnsi="宋体" w:eastAsia="宋体" w:cs="宋体"/>
          <w:color w:val="auto"/>
          <w:sz w:val="28"/>
          <w:szCs w:val="28"/>
          <w:u w:val="none"/>
          <w:lang w:eastAsia="zh-CN"/>
        </w:rPr>
        <w:t>（公章）</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none"/>
        </w:rPr>
        <w:t>　　</w:t>
      </w:r>
    </w:p>
    <w:p w14:paraId="50D88359">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联系人（签字）</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p>
    <w:p w14:paraId="72F49430">
      <w:pPr>
        <w:pStyle w:val="5"/>
        <w:keepNext w:val="0"/>
        <w:keepLines w:val="0"/>
        <w:pageBreakBefore w:val="0"/>
        <w:kinsoku/>
        <w:overflowPunct/>
        <w:topLinePunct w:val="0"/>
        <w:autoSpaceDE/>
        <w:autoSpaceDN/>
        <w:bidi w:val="0"/>
        <w:adjustRightInd/>
        <w:snapToGrid/>
        <w:spacing w:line="600" w:lineRule="exact"/>
        <w:jc w:val="center"/>
        <w:textAlignment w:val="auto"/>
        <w:rPr>
          <w:rFonts w:hint="default" w:eastAsia="宋体"/>
          <w:color w:val="auto"/>
          <w:lang w:val="en-US" w:eastAsia="zh-CN"/>
        </w:rPr>
      </w:pPr>
      <w:r>
        <w:rPr>
          <w:rFonts w:hint="eastAsia" w:ascii="宋体" w:hAnsi="宋体" w:eastAsia="宋体" w:cs="宋体"/>
          <w:color w:val="auto"/>
          <w:sz w:val="28"/>
          <w:szCs w:val="28"/>
          <w:u w:val="none"/>
          <w:lang w:val="en-US" w:eastAsia="zh-CN"/>
        </w:rPr>
        <w:t xml:space="preserve">             </w:t>
      </w: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eastAsia="zh-CN"/>
        </w:rPr>
        <w:t>联系电话：</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14:paraId="4778C7DB">
      <w:pPr>
        <w:spacing w:line="500" w:lineRule="exact"/>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79B8D77">
      <w:pPr>
        <w:spacing w:line="500" w:lineRule="exact"/>
        <w:jc w:val="center"/>
        <w:rPr>
          <w:rFonts w:hint="eastAsia" w:ascii="宋体" w:hAnsi="宋体" w:eastAsia="宋体" w:cs="宋体"/>
          <w:b/>
          <w:color w:val="auto"/>
          <w:sz w:val="36"/>
          <w:szCs w:val="32"/>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14:paraId="0D1E6CF5">
      <w:pPr>
        <w:jc w:val="both"/>
        <w:rPr>
          <w:rFonts w:hint="default"/>
          <w:b/>
          <w:bCs/>
          <w:color w:val="000000" w:themeColor="text1"/>
          <w:sz w:val="32"/>
          <w:szCs w:val="32"/>
          <w:lang w:val="en-US" w:eastAsia="zh-CN"/>
          <w14:textFill>
            <w14:solidFill>
              <w14:schemeClr w14:val="tx1"/>
            </w14:solidFill>
          </w14:textFill>
        </w:rPr>
      </w:pPr>
      <w:r>
        <w:rPr>
          <w:rFonts w:hint="eastAsia" w:ascii="宋体" w:hAnsi="宋体" w:eastAsia="宋体" w:cs="宋体"/>
          <w:b/>
          <w:color w:val="auto"/>
          <w:sz w:val="36"/>
          <w:szCs w:val="32"/>
          <w:lang w:eastAsia="zh-CN"/>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附件5</w:t>
      </w:r>
    </w:p>
    <w:p w14:paraId="621B7DE5">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hint="default" w:ascii="宋体" w:hAnsi="宋体" w:eastAsia="宋体" w:cs="宋体"/>
          <w:b/>
          <w:color w:val="auto"/>
          <w:sz w:val="28"/>
          <w:lang w:val="en-US" w:eastAsia="zh-CN"/>
        </w:rPr>
      </w:pPr>
    </w:p>
    <w:p w14:paraId="3C705626">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color w:val="auto"/>
          <w:sz w:val="36"/>
          <w:szCs w:val="32"/>
          <w:lang w:eastAsia="zh-CN"/>
        </w:rPr>
      </w:pPr>
      <w:r>
        <w:rPr>
          <w:rFonts w:hint="eastAsia" w:ascii="宋体" w:hAnsi="宋体" w:eastAsia="宋体" w:cs="宋体"/>
          <w:b/>
          <w:color w:val="auto"/>
          <w:sz w:val="36"/>
          <w:szCs w:val="32"/>
          <w:lang w:eastAsia="zh-CN"/>
        </w:rPr>
        <w:t>报价明细表</w:t>
      </w:r>
    </w:p>
    <w:tbl>
      <w:tblPr>
        <w:tblStyle w:val="9"/>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
        <w:gridCol w:w="760"/>
        <w:gridCol w:w="3257"/>
        <w:gridCol w:w="2275"/>
        <w:gridCol w:w="1406"/>
        <w:gridCol w:w="1673"/>
      </w:tblGrid>
      <w:tr w14:paraId="6BF3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51E26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2370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3257" w:type="dxa"/>
            <w:tcBorders>
              <w:top w:val="single" w:color="000000" w:sz="4" w:space="0"/>
              <w:left w:val="single" w:color="000000" w:sz="4" w:space="0"/>
              <w:bottom w:val="single" w:color="000000" w:sz="4" w:space="0"/>
              <w:right w:val="single" w:color="000000" w:sz="4" w:space="0"/>
            </w:tcBorders>
            <w:noWrap/>
            <w:vAlign w:val="center"/>
          </w:tcPr>
          <w:p w14:paraId="139AD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技术规格</w:t>
            </w: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2859D99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单位</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BB7F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品牌及产品型号</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7622CB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单价（元）</w:t>
            </w:r>
          </w:p>
        </w:tc>
      </w:tr>
      <w:tr w14:paraId="037A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2" w:hRule="atLeast"/>
          <w:jc w:val="center"/>
        </w:trPr>
        <w:tc>
          <w:tcPr>
            <w:tcW w:w="502" w:type="dxa"/>
            <w:tcBorders>
              <w:top w:val="single" w:color="000000" w:sz="4" w:space="0"/>
              <w:left w:val="single" w:color="000000" w:sz="4" w:space="0"/>
              <w:bottom w:val="single" w:color="000000" w:sz="4" w:space="0"/>
              <w:right w:val="single" w:color="000000" w:sz="4" w:space="0"/>
            </w:tcBorders>
            <w:noWrap/>
            <w:vAlign w:val="center"/>
          </w:tcPr>
          <w:p w14:paraId="6505CD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64A95FF">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3257" w:type="dxa"/>
            <w:tcBorders>
              <w:top w:val="single" w:color="000000" w:sz="4" w:space="0"/>
              <w:left w:val="single" w:color="000000" w:sz="4" w:space="0"/>
              <w:bottom w:val="single" w:color="000000" w:sz="4" w:space="0"/>
              <w:right w:val="single" w:color="000000" w:sz="4" w:space="0"/>
            </w:tcBorders>
            <w:noWrap w:val="0"/>
            <w:vAlign w:val="center"/>
          </w:tcPr>
          <w:p w14:paraId="05898A30">
            <w:pPr>
              <w:keepNext w:val="0"/>
              <w:keepLines w:val="0"/>
              <w:widowControl/>
              <w:suppressLineNumbers w:val="0"/>
              <w:jc w:val="left"/>
              <w:textAlignment w:val="center"/>
              <w:rPr>
                <w:rFonts w:hint="eastAsia" w:ascii="宋体" w:hAnsi="宋体" w:eastAsia="宋体" w:cs="宋体"/>
                <w:bCs/>
                <w:color w:val="auto"/>
                <w:kern w:val="2"/>
                <w:sz w:val="24"/>
                <w:szCs w:val="24"/>
                <w:lang w:val="en-US" w:eastAsia="zh-CN" w:bidi="ar-SA"/>
              </w:rPr>
            </w:pPr>
          </w:p>
        </w:tc>
        <w:tc>
          <w:tcPr>
            <w:tcW w:w="2275" w:type="dxa"/>
            <w:tcBorders>
              <w:top w:val="single" w:color="000000" w:sz="4" w:space="0"/>
              <w:left w:val="single" w:color="000000" w:sz="4" w:space="0"/>
              <w:bottom w:val="single" w:color="000000" w:sz="4" w:space="0"/>
              <w:right w:val="single" w:color="000000" w:sz="4" w:space="0"/>
            </w:tcBorders>
            <w:noWrap/>
            <w:vAlign w:val="center"/>
          </w:tcPr>
          <w:p w14:paraId="6F1137FB">
            <w:pPr>
              <w:keepNext w:val="0"/>
              <w:keepLines w:val="0"/>
              <w:widowControl/>
              <w:suppressLineNumbers w:val="0"/>
              <w:jc w:val="center"/>
              <w:textAlignment w:val="center"/>
              <w:rPr>
                <w:rFonts w:hint="eastAsia" w:ascii="宋体" w:hAnsi="宋体" w:eastAsia="宋体" w:cs="宋体"/>
                <w:bCs/>
                <w:color w:val="auto"/>
                <w:kern w:val="2"/>
                <w:sz w:val="24"/>
                <w:szCs w:val="24"/>
                <w:lang w:val="en-US" w:eastAsia="zh-CN" w:bidi="ar-SA"/>
              </w:rPr>
            </w:pP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68FAEC8B">
            <w:pPr>
              <w:keepNext w:val="0"/>
              <w:keepLines w:val="0"/>
              <w:widowControl/>
              <w:suppressLineNumbers w:val="0"/>
              <w:jc w:val="center"/>
              <w:textAlignment w:val="center"/>
              <w:rPr>
                <w:rFonts w:hint="default" w:ascii="宋体" w:hAnsi="宋体" w:eastAsia="宋体" w:cs="宋体"/>
                <w:bCs/>
                <w:color w:val="auto"/>
                <w:kern w:val="2"/>
                <w:sz w:val="24"/>
                <w:szCs w:val="24"/>
                <w:lang w:val="en-US" w:eastAsia="zh-CN" w:bidi="ar-SA"/>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43474E5E">
            <w:pPr>
              <w:jc w:val="center"/>
              <w:rPr>
                <w:rFonts w:hint="eastAsia" w:ascii="宋体" w:hAnsi="宋体" w:eastAsia="宋体" w:cs="宋体"/>
                <w:i w:val="0"/>
                <w:iCs w:val="0"/>
                <w:color w:val="auto"/>
                <w:sz w:val="20"/>
                <w:szCs w:val="20"/>
                <w:u w:val="none"/>
              </w:rPr>
            </w:pPr>
          </w:p>
        </w:tc>
      </w:tr>
      <w:tr w14:paraId="6798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noWrap/>
            <w:vAlign w:val="center"/>
          </w:tcPr>
          <w:p w14:paraId="15D00F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kern w:val="2"/>
                <w:sz w:val="24"/>
                <w:szCs w:val="24"/>
                <w:lang w:val="en-US" w:eastAsia="zh-CN" w:bidi="ar-SA"/>
              </w:rPr>
              <w:t>合计</w:t>
            </w:r>
          </w:p>
        </w:tc>
        <w:tc>
          <w:tcPr>
            <w:tcW w:w="8611" w:type="dxa"/>
            <w:gridSpan w:val="4"/>
            <w:tcBorders>
              <w:top w:val="single" w:color="000000" w:sz="4" w:space="0"/>
              <w:left w:val="single" w:color="000000" w:sz="4" w:space="0"/>
              <w:bottom w:val="single" w:color="000000" w:sz="4" w:space="0"/>
              <w:right w:val="single" w:color="000000" w:sz="4" w:space="0"/>
            </w:tcBorders>
            <w:noWrap/>
            <w:vAlign w:val="center"/>
          </w:tcPr>
          <w:p w14:paraId="44A9900E">
            <w:pPr>
              <w:pStyle w:val="16"/>
              <w:spacing w:line="360" w:lineRule="auto"/>
              <w:jc w:val="left"/>
              <w:rPr>
                <w:rFonts w:hint="eastAsia" w:ascii="宋体" w:hAnsi="宋体" w:eastAsia="宋体" w:cs="宋体"/>
                <w:i w:val="0"/>
                <w:iCs w:val="0"/>
                <w:color w:val="auto"/>
                <w:sz w:val="20"/>
                <w:szCs w:val="20"/>
                <w:u w:val="none"/>
              </w:rPr>
            </w:pPr>
            <w:r>
              <w:rPr>
                <w:rFonts w:hint="eastAsia" w:ascii="宋体" w:hAnsi="宋体" w:eastAsia="宋体" w:cs="宋体"/>
                <w:bCs/>
                <w:color w:val="auto"/>
                <w:sz w:val="24"/>
                <w:szCs w:val="24"/>
                <w:lang w:eastAsia="zh-CN"/>
              </w:rPr>
              <w:t>大写：</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bCs/>
                <w:color w:val="auto"/>
                <w:sz w:val="24"/>
                <w:szCs w:val="24"/>
                <w:lang w:eastAsia="zh-CN"/>
              </w:rPr>
              <w:t>小写：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lang w:val="en-US" w:eastAsia="zh-CN"/>
              </w:rPr>
              <w:t>元</w:t>
            </w:r>
          </w:p>
        </w:tc>
      </w:tr>
      <w:tr w14:paraId="1D7B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73" w:type="dxa"/>
            <w:gridSpan w:val="6"/>
            <w:tcBorders>
              <w:top w:val="single" w:color="000000" w:sz="4" w:space="0"/>
              <w:left w:val="single" w:color="000000" w:sz="4" w:space="0"/>
              <w:bottom w:val="single" w:color="000000" w:sz="4" w:space="0"/>
              <w:right w:val="single" w:color="000000" w:sz="4" w:space="0"/>
            </w:tcBorders>
            <w:noWrap/>
            <w:vAlign w:val="center"/>
          </w:tcPr>
          <w:p w14:paraId="50CEA62A">
            <w:pPr>
              <w:widowControl/>
              <w:spacing w:line="300" w:lineRule="exact"/>
              <w:jc w:val="left"/>
              <w:rPr>
                <w:rFonts w:hint="eastAsia" w:ascii="宋体" w:hAnsi="宋体" w:cs="宋体"/>
                <w:color w:val="auto"/>
              </w:rPr>
            </w:pPr>
            <w:r>
              <w:rPr>
                <w:rFonts w:hint="eastAsia" w:ascii="宋体" w:hAnsi="宋体" w:cs="宋体"/>
                <w:color w:val="auto"/>
              </w:rPr>
              <w:t>备注：</w:t>
            </w:r>
          </w:p>
          <w:p w14:paraId="08E7B1CE">
            <w:pPr>
              <w:widowControl/>
              <w:spacing w:line="300" w:lineRule="exact"/>
              <w:jc w:val="left"/>
              <w:rPr>
                <w:rFonts w:hint="eastAsia" w:ascii="宋体" w:hAnsi="宋体" w:cs="宋体"/>
                <w:color w:val="auto"/>
              </w:rPr>
            </w:pPr>
            <w:r>
              <w:rPr>
                <w:rFonts w:hint="eastAsia" w:ascii="宋体" w:hAnsi="宋体" w:cs="宋体"/>
                <w:color w:val="auto"/>
              </w:rPr>
              <w:t xml:space="preserve">1.采购标准要求以采购要求、相关国家标准为准，在标准和采购要求不一致时，按要求高的标准执行； </w:t>
            </w:r>
          </w:p>
          <w:p w14:paraId="3F7630AF">
            <w:pPr>
              <w:widowControl/>
              <w:spacing w:line="300" w:lineRule="exact"/>
              <w:jc w:val="left"/>
              <w:rPr>
                <w:rFonts w:hint="eastAsia" w:ascii="宋体" w:hAnsi="宋体" w:cs="宋体"/>
                <w:color w:val="auto"/>
              </w:rPr>
            </w:pPr>
            <w:r>
              <w:rPr>
                <w:rFonts w:hint="eastAsia" w:ascii="宋体" w:hAnsi="宋体" w:cs="宋体"/>
                <w:color w:val="auto"/>
              </w:rPr>
              <w:t xml:space="preserve">2.所有货物都必须是全新正品，所有货物及包装、标签、标识须符合国家相关规定要求； </w:t>
            </w:r>
          </w:p>
          <w:p w14:paraId="2427923B">
            <w:pPr>
              <w:jc w:val="left"/>
              <w:rPr>
                <w:rFonts w:hint="eastAsia" w:ascii="宋体" w:hAnsi="宋体" w:eastAsia="宋体" w:cs="宋体"/>
                <w:i w:val="0"/>
                <w:iCs w:val="0"/>
                <w:color w:val="auto"/>
                <w:sz w:val="20"/>
                <w:szCs w:val="20"/>
                <w:u w:val="none"/>
              </w:rPr>
            </w:pPr>
            <w:r>
              <w:rPr>
                <w:rFonts w:hint="eastAsia" w:ascii="宋体" w:hAnsi="宋体" w:cs="宋体"/>
                <w:color w:val="auto"/>
              </w:rPr>
              <w:t>3.成交供应商须根据采购单位指定的地点、时间</w:t>
            </w:r>
            <w:r>
              <w:rPr>
                <w:rFonts w:hint="eastAsia" w:ascii="宋体" w:hAnsi="宋体" w:cs="宋体"/>
                <w:color w:val="auto"/>
                <w:lang w:eastAsia="zh-CN"/>
              </w:rPr>
              <w:t>送货</w:t>
            </w:r>
            <w:r>
              <w:rPr>
                <w:rFonts w:hint="eastAsia" w:ascii="宋体" w:hAnsi="宋体" w:cs="宋体"/>
                <w:color w:val="auto"/>
              </w:rPr>
              <w:t>到位；</w:t>
            </w:r>
          </w:p>
        </w:tc>
      </w:tr>
    </w:tbl>
    <w:p w14:paraId="6F4B0687">
      <w:pPr>
        <w:jc w:val="both"/>
        <w:rPr>
          <w:rFonts w:hint="default" w:ascii="宋体" w:hAnsi="宋体" w:cs="宋体"/>
          <w:b/>
          <w:color w:val="auto"/>
          <w:sz w:val="28"/>
          <w:lang w:val="en-US"/>
        </w:rPr>
      </w:pPr>
      <w:r>
        <w:rPr>
          <w:rFonts w:hint="eastAsia" w:ascii="宋体" w:hAnsi="宋体" w:eastAsia="宋体" w:cs="宋体"/>
          <w:color w:val="auto"/>
          <w:sz w:val="28"/>
          <w:szCs w:val="28"/>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附件6</w:t>
      </w:r>
    </w:p>
    <w:p w14:paraId="22AEF58C">
      <w:pPr>
        <w:spacing w:line="500" w:lineRule="exact"/>
        <w:rPr>
          <w:rFonts w:hint="eastAsia" w:ascii="宋体" w:hAnsi="宋体" w:cs="宋体"/>
          <w:b/>
          <w:color w:val="auto"/>
          <w:sz w:val="28"/>
        </w:rPr>
      </w:pPr>
    </w:p>
    <w:p w14:paraId="1399FBD5">
      <w:pPr>
        <w:pStyle w:val="8"/>
        <w:jc w:val="center"/>
        <w:rPr>
          <w:rFonts w:hint="eastAsia" w:ascii="宋体" w:hAnsi="宋体" w:cs="宋体"/>
          <w:b/>
          <w:color w:val="auto"/>
        </w:rPr>
      </w:pPr>
      <w:r>
        <w:rPr>
          <w:rFonts w:hint="eastAsia" w:ascii="宋体" w:hAnsi="宋体" w:cs="宋体"/>
          <w:b/>
          <w:color w:val="auto"/>
          <w:kern w:val="2"/>
          <w:sz w:val="30"/>
          <w:szCs w:val="30"/>
        </w:rPr>
        <w:t>参加政府采购活动前</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3</w:t>
      </w:r>
      <w:r>
        <w:rPr>
          <w:rFonts w:hint="eastAsia" w:ascii="宋体" w:hAnsi="宋体" w:cs="宋体"/>
          <w:b/>
          <w:color w:val="auto"/>
          <w:kern w:val="2"/>
          <w:sz w:val="30"/>
          <w:szCs w:val="30"/>
          <w:lang w:val="en-US" w:eastAsia="zh-CN"/>
        </w:rPr>
        <w:t xml:space="preserve"> </w:t>
      </w:r>
      <w:r>
        <w:rPr>
          <w:rFonts w:hint="eastAsia" w:ascii="宋体" w:hAnsi="宋体" w:cs="宋体"/>
          <w:b/>
          <w:color w:val="auto"/>
          <w:kern w:val="2"/>
          <w:sz w:val="30"/>
          <w:szCs w:val="30"/>
        </w:rPr>
        <w:t>年内在经营活动中没有重大违法记</w:t>
      </w:r>
      <w:r>
        <w:rPr>
          <w:rFonts w:hint="eastAsia" w:ascii="宋体" w:hAnsi="宋体" w:cs="宋体"/>
          <w:b/>
          <w:bCs/>
          <w:color w:val="auto"/>
          <w:kern w:val="2"/>
          <w:sz w:val="30"/>
          <w:szCs w:val="30"/>
        </w:rPr>
        <w:t>录的书面声明</w:t>
      </w:r>
    </w:p>
    <w:p w14:paraId="406C1E31">
      <w:pPr>
        <w:spacing w:line="460" w:lineRule="exact"/>
        <w:rPr>
          <w:rFonts w:hint="eastAsia" w:ascii="宋体" w:hAnsi="宋体" w:cs="宋体"/>
          <w:b/>
          <w:color w:val="auto"/>
          <w:sz w:val="44"/>
          <w:szCs w:val="44"/>
        </w:rPr>
      </w:pPr>
    </w:p>
    <w:p w14:paraId="42D8A51E">
      <w:pPr>
        <w:spacing w:line="460" w:lineRule="exact"/>
        <w:jc w:val="center"/>
        <w:rPr>
          <w:rFonts w:hint="eastAsia" w:ascii="宋体" w:hAnsi="宋体" w:cs="宋体"/>
          <w:b/>
          <w:color w:val="auto"/>
          <w:sz w:val="44"/>
          <w:szCs w:val="44"/>
        </w:rPr>
      </w:pPr>
      <w:r>
        <w:rPr>
          <w:rFonts w:hint="eastAsia" w:ascii="宋体" w:hAnsi="宋体" w:cs="宋体"/>
          <w:b/>
          <w:color w:val="auto"/>
          <w:sz w:val="44"/>
          <w:szCs w:val="44"/>
        </w:rPr>
        <w:t>声  明</w:t>
      </w:r>
    </w:p>
    <w:p w14:paraId="40307730">
      <w:pPr>
        <w:spacing w:line="460" w:lineRule="exact"/>
        <w:ind w:firstLine="881"/>
        <w:jc w:val="center"/>
        <w:rPr>
          <w:rFonts w:hint="eastAsia" w:ascii="宋体" w:hAnsi="宋体" w:cs="宋体"/>
          <w:b/>
          <w:color w:val="auto"/>
          <w:sz w:val="44"/>
          <w:szCs w:val="44"/>
        </w:rPr>
      </w:pPr>
    </w:p>
    <w:p w14:paraId="738B98D4">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14:paraId="1A9E1299">
      <w:pPr>
        <w:spacing w:line="500" w:lineRule="exact"/>
        <w:ind w:firstLine="560" w:firstLineChars="200"/>
        <w:rPr>
          <w:rFonts w:hint="eastAsia" w:ascii="宋体" w:hAnsi="宋体" w:cs="宋体"/>
          <w:bCs/>
          <w:color w:val="auto"/>
          <w:sz w:val="28"/>
          <w:szCs w:val="28"/>
        </w:rPr>
      </w:pPr>
      <w:r>
        <w:rPr>
          <w:rFonts w:hint="eastAsia" w:ascii="宋体" w:hAnsi="宋体" w:cs="宋体"/>
          <w:bCs/>
          <w:color w:val="auto"/>
          <w:sz w:val="28"/>
          <w:szCs w:val="28"/>
        </w:rPr>
        <w:t>在</w:t>
      </w:r>
      <w:r>
        <w:rPr>
          <w:rFonts w:hint="eastAsia" w:ascii="宋体" w:hAnsi="宋体" w:cs="宋体"/>
          <w:color w:val="auto"/>
          <w:sz w:val="28"/>
          <w:szCs w:val="28"/>
        </w:rPr>
        <w:t>投标截止时间节点，没有被“信用中国”、“中国政府采购网”、“信用江苏”网站列入失信被执行人、重大税收违法案件当事人名单、政府采购严重违法失信行为记录名单。</w:t>
      </w:r>
    </w:p>
    <w:p w14:paraId="229BECF5">
      <w:pPr>
        <w:spacing w:line="460" w:lineRule="exact"/>
        <w:rPr>
          <w:rFonts w:hint="eastAsia" w:ascii="宋体" w:hAnsi="宋体" w:cs="宋体"/>
          <w:bCs/>
          <w:color w:val="auto"/>
          <w:sz w:val="28"/>
          <w:szCs w:val="28"/>
        </w:rPr>
      </w:pPr>
    </w:p>
    <w:p w14:paraId="1C61E052">
      <w:pPr>
        <w:spacing w:line="460" w:lineRule="exact"/>
        <w:rPr>
          <w:rFonts w:hint="eastAsia" w:ascii="宋体" w:hAnsi="宋体" w:cs="宋体"/>
          <w:bCs/>
          <w:color w:val="auto"/>
          <w:sz w:val="28"/>
          <w:szCs w:val="28"/>
        </w:rPr>
      </w:pPr>
    </w:p>
    <w:p w14:paraId="3860B01E">
      <w:pPr>
        <w:spacing w:line="460" w:lineRule="exact"/>
        <w:ind w:firstLine="5040" w:firstLineChars="1800"/>
        <w:rPr>
          <w:rFonts w:ascii="宋体" w:hAnsi="宋体" w:cs="宋体"/>
          <w:bCs/>
          <w:color w:val="auto"/>
          <w:sz w:val="28"/>
          <w:szCs w:val="28"/>
          <w:u w:val="single"/>
        </w:rPr>
      </w:pPr>
      <w:r>
        <w:rPr>
          <w:rFonts w:hint="eastAsia" w:ascii="宋体" w:hAnsi="宋体" w:cs="宋体"/>
          <w:bCs/>
          <w:color w:val="auto"/>
          <w:sz w:val="28"/>
          <w:szCs w:val="28"/>
        </w:rPr>
        <w:t>供应商名称（公章）：</w:t>
      </w:r>
      <w:r>
        <w:rPr>
          <w:rFonts w:hint="eastAsia" w:ascii="宋体" w:hAnsi="宋体" w:cs="宋体"/>
          <w:bCs/>
          <w:color w:val="auto"/>
          <w:sz w:val="28"/>
          <w:szCs w:val="28"/>
          <w:u w:val="single"/>
        </w:rPr>
        <w:t xml:space="preserve">            </w:t>
      </w:r>
    </w:p>
    <w:p w14:paraId="0B17476F">
      <w:pPr>
        <w:pStyle w:val="5"/>
        <w:rPr>
          <w:rFonts w:hint="eastAsia" w:ascii="宋体" w:hAnsi="宋体" w:cs="宋体"/>
          <w:color w:val="auto"/>
        </w:rPr>
      </w:pPr>
    </w:p>
    <w:p w14:paraId="32A54714">
      <w:pPr>
        <w:spacing w:line="460" w:lineRule="exact"/>
        <w:ind w:firstLine="5040" w:firstLineChars="1800"/>
        <w:rPr>
          <w:rFonts w:hint="eastAsia" w:ascii="宋体" w:hAnsi="宋体" w:cs="宋体"/>
          <w:bCs/>
          <w:color w:val="auto"/>
          <w:sz w:val="28"/>
          <w:szCs w:val="28"/>
          <w:u w:val="single"/>
        </w:rPr>
      </w:pPr>
      <w:r>
        <w:rPr>
          <w:rFonts w:hint="eastAsia" w:ascii="宋体" w:hAnsi="宋体" w:cs="宋体"/>
          <w:bCs/>
          <w:color w:val="auto"/>
          <w:sz w:val="28"/>
          <w:szCs w:val="28"/>
        </w:rPr>
        <w:t>授权代表签字：</w:t>
      </w:r>
      <w:r>
        <w:rPr>
          <w:rFonts w:hint="eastAsia" w:ascii="宋体" w:hAnsi="宋体" w:cs="宋体"/>
          <w:bCs/>
          <w:color w:val="auto"/>
          <w:sz w:val="28"/>
          <w:szCs w:val="28"/>
          <w:u w:val="single"/>
        </w:rPr>
        <w:t xml:space="preserve">     </w:t>
      </w:r>
      <w:r>
        <w:rPr>
          <w:rFonts w:hint="eastAsia" w:ascii="宋体" w:hAnsi="宋体" w:cs="宋体"/>
          <w:bCs/>
          <w:color w:val="auto"/>
          <w:sz w:val="28"/>
          <w:szCs w:val="28"/>
          <w:u w:val="single"/>
          <w:lang w:val="en-US" w:eastAsia="zh-CN"/>
        </w:rPr>
        <w:t xml:space="preserve">      </w:t>
      </w:r>
      <w:r>
        <w:rPr>
          <w:rFonts w:hint="eastAsia" w:ascii="宋体" w:hAnsi="宋体" w:cs="宋体"/>
          <w:bCs/>
          <w:color w:val="auto"/>
          <w:sz w:val="28"/>
          <w:szCs w:val="28"/>
          <w:u w:val="single"/>
        </w:rPr>
        <w:t xml:space="preserve">       </w:t>
      </w:r>
    </w:p>
    <w:p w14:paraId="67562D28">
      <w:pPr>
        <w:spacing w:line="460" w:lineRule="exact"/>
        <w:ind w:firstLine="3920" w:firstLineChars="1400"/>
        <w:rPr>
          <w:rFonts w:hint="eastAsia" w:ascii="宋体" w:hAnsi="宋体" w:eastAsia="宋体" w:cs="宋体"/>
          <w:bCs/>
          <w:color w:val="auto"/>
          <w:sz w:val="28"/>
          <w:szCs w:val="28"/>
          <w:u w:val="single"/>
          <w:lang w:val="en-US" w:eastAsia="zh-CN"/>
        </w:rPr>
      </w:pPr>
    </w:p>
    <w:p w14:paraId="11E53F64">
      <w:pPr>
        <w:spacing w:line="460" w:lineRule="exact"/>
        <w:jc w:val="right"/>
        <w:rPr>
          <w:rFonts w:hint="eastAsia" w:ascii="宋体" w:hAnsi="宋体" w:cs="宋体"/>
          <w:bCs/>
          <w:color w:val="auto"/>
          <w:sz w:val="28"/>
          <w:szCs w:val="28"/>
        </w:rPr>
      </w:pPr>
      <w:r>
        <w:rPr>
          <w:rFonts w:hint="eastAsia" w:ascii="宋体" w:hAnsi="宋体" w:cs="宋体"/>
          <w:bCs/>
          <w:color w:val="auto"/>
          <w:sz w:val="28"/>
          <w:szCs w:val="28"/>
        </w:rPr>
        <w:t>日期：    年   月   日</w:t>
      </w:r>
    </w:p>
    <w:p w14:paraId="2D723969">
      <w:pPr>
        <w:rPr>
          <w:rFonts w:hint="eastAsia" w:ascii="宋体" w:hAnsi="宋体" w:cs="宋体"/>
          <w:color w:val="auto"/>
        </w:rPr>
      </w:pPr>
    </w:p>
    <w:p w14:paraId="4277EA55">
      <w:pPr>
        <w:pStyle w:val="16"/>
        <w:spacing w:line="360" w:lineRule="auto"/>
        <w:jc w:val="left"/>
        <w:rPr>
          <w:rFonts w:hint="eastAsia" w:hAnsi="宋体"/>
          <w:color w:val="auto"/>
          <w:sz w:val="28"/>
          <w:szCs w:val="28"/>
        </w:rPr>
      </w:pPr>
    </w:p>
    <w:p w14:paraId="06D0E3A8">
      <w:pPr>
        <w:pStyle w:val="16"/>
        <w:spacing w:line="360" w:lineRule="auto"/>
        <w:jc w:val="left"/>
        <w:rPr>
          <w:rFonts w:hint="eastAsia" w:hAnsi="宋体"/>
          <w:color w:val="auto"/>
          <w:sz w:val="28"/>
          <w:szCs w:val="28"/>
        </w:rPr>
      </w:pPr>
    </w:p>
    <w:p w14:paraId="2B120AE4">
      <w:pPr>
        <w:pStyle w:val="16"/>
        <w:spacing w:line="360" w:lineRule="auto"/>
        <w:jc w:val="left"/>
        <w:rPr>
          <w:rFonts w:hint="eastAsia" w:hAnsi="宋体"/>
          <w:color w:val="auto"/>
          <w:sz w:val="28"/>
          <w:szCs w:val="28"/>
        </w:rPr>
      </w:pPr>
    </w:p>
    <w:p w14:paraId="2B699C4B">
      <w:pPr>
        <w:spacing w:line="360" w:lineRule="auto"/>
        <w:rPr>
          <w:rFonts w:ascii="宋体" w:hAnsi="宋体" w:eastAsia="宋体"/>
          <w:kern w:val="20"/>
          <w:sz w:val="22"/>
        </w:rPr>
      </w:pPr>
    </w:p>
    <w:p w14:paraId="09538837">
      <w:pPr>
        <w:jc w:val="both"/>
        <w:rPr>
          <w:rFonts w:hint="eastAsia"/>
          <w:b/>
          <w:bCs/>
          <w:color w:val="000000" w:themeColor="text1"/>
          <w:sz w:val="32"/>
          <w:szCs w:val="32"/>
          <w:lang w:val="en-US" w:eastAsia="zh-CN"/>
          <w14:textFill>
            <w14:solidFill>
              <w14:schemeClr w14:val="tx1"/>
            </w14:solidFill>
          </w14:textFill>
        </w:rPr>
      </w:pPr>
    </w:p>
    <w:p w14:paraId="1D6BD38E">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9EAEF25">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3041649">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8FFCA97">
      <w:pPr>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7973FA8">
      <w:pPr>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附件7</w:t>
      </w:r>
    </w:p>
    <w:p w14:paraId="4661F616">
      <w:pPr>
        <w:spacing w:line="360" w:lineRule="auto"/>
        <w:jc w:val="center"/>
        <w:rPr>
          <w:rFonts w:hint="eastAsia" w:ascii="宋体" w:hAnsi="宋体" w:eastAsia="宋体"/>
          <w:sz w:val="32"/>
        </w:rPr>
      </w:pPr>
    </w:p>
    <w:p w14:paraId="02C2EE7F">
      <w:pPr>
        <w:spacing w:line="360" w:lineRule="auto"/>
        <w:jc w:val="center"/>
        <w:rPr>
          <w:rFonts w:ascii="宋体" w:hAnsi="宋体" w:eastAsia="宋体"/>
          <w:sz w:val="32"/>
        </w:rPr>
      </w:pPr>
      <w:r>
        <w:rPr>
          <w:rFonts w:hint="eastAsia" w:ascii="宋体" w:hAnsi="宋体" w:eastAsia="宋体"/>
          <w:sz w:val="32"/>
        </w:rPr>
        <w:t>技术规格偏离表</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567"/>
        <w:gridCol w:w="3121"/>
        <w:gridCol w:w="2732"/>
        <w:gridCol w:w="790"/>
      </w:tblGrid>
      <w:tr w14:paraId="7D6E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Header/>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FBA388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849D68E">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货物名称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AF0F65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招标文件规范要求</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7A6B9A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偏离及响应情况</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F329CF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说明</w:t>
            </w:r>
          </w:p>
        </w:tc>
      </w:tr>
      <w:tr w14:paraId="697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CBF6C39">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005C6A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A8CA9F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BFF941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A1AEB9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75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09CA796">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7738A6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3D04B1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F06514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AD63B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68E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2180925">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FF674A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0E536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4DDCF3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7096E22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3813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AA1D37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723910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85940F9">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48C44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BCC27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4AA8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E170D40">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D25F60D">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C74542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ADFB4B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55AA770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1A1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D787107">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EDDD854">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C6B220E">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C6269C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2491AB43">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7DB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055459FF">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7</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8D5996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59475F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1876281F">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350E4EE5">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14:paraId="6A2F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6096970A">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8</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993225A">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A0825D0">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14:paraId="7B6CE531">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5CC671B">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bl>
    <w:p w14:paraId="72515117">
      <w:pPr>
        <w:spacing w:line="360" w:lineRule="auto"/>
        <w:ind w:firstLine="480" w:firstLineChars="200"/>
        <w:rPr>
          <w:rFonts w:ascii="宋体" w:hAnsi="宋体" w:eastAsia="宋体"/>
          <w:sz w:val="24"/>
        </w:rPr>
      </w:pPr>
    </w:p>
    <w:p w14:paraId="5E923062">
      <w:pPr>
        <w:spacing w:line="360" w:lineRule="auto"/>
        <w:ind w:firstLine="480" w:firstLineChars="200"/>
        <w:rPr>
          <w:rFonts w:ascii="宋体" w:hAnsi="宋体" w:eastAsia="宋体"/>
          <w:sz w:val="24"/>
        </w:rPr>
      </w:pPr>
    </w:p>
    <w:p w14:paraId="6C72E8C0">
      <w:pPr>
        <w:spacing w:line="360" w:lineRule="auto"/>
        <w:ind w:firstLine="480" w:firstLineChars="200"/>
        <w:rPr>
          <w:rFonts w:ascii="宋体" w:hAnsi="宋体" w:eastAsia="宋体"/>
          <w:sz w:val="24"/>
        </w:rPr>
      </w:pPr>
    </w:p>
    <w:p w14:paraId="29A5E123">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投标人名称(公章): _________________________</w:t>
      </w:r>
    </w:p>
    <w:p w14:paraId="3F9CF018">
      <w:pPr>
        <w:spacing w:before="156" w:beforeLines="50" w:line="360" w:lineRule="auto"/>
        <w:ind w:firstLine="480" w:firstLineChars="200"/>
        <w:jc w:val="right"/>
        <w:rPr>
          <w:rFonts w:ascii="宋体" w:hAnsi="宋体" w:eastAsia="宋体"/>
          <w:sz w:val="24"/>
        </w:rPr>
      </w:pPr>
      <w:r>
        <w:rPr>
          <w:rFonts w:hint="eastAsia" w:ascii="宋体" w:hAnsi="宋体" w:eastAsia="宋体"/>
          <w:sz w:val="24"/>
        </w:rPr>
        <w:t>法定代表人或授权代表（签字或盖章）: ___________________</w:t>
      </w:r>
    </w:p>
    <w:p w14:paraId="3A2E8957">
      <w:pPr>
        <w:spacing w:line="360" w:lineRule="auto"/>
        <w:jc w:val="right"/>
        <w:rPr>
          <w:rFonts w:hint="default" w:ascii="Arial" w:hAnsi="Arial" w:eastAsia="Arial" w:cs="Arial"/>
          <w:snapToGrid w:val="0"/>
          <w:color w:val="000000"/>
          <w:kern w:val="0"/>
          <w:sz w:val="21"/>
          <w:szCs w:val="21"/>
          <w:lang w:val="en-US" w:eastAsia="zh-CN" w:bidi="ar-SA"/>
        </w:rPr>
      </w:pPr>
      <w:r>
        <w:rPr>
          <w:rFonts w:hint="eastAsia" w:ascii="宋体" w:hAnsi="宋体" w:eastAsia="宋体"/>
          <w:sz w:val="24"/>
        </w:rPr>
        <w:t>日期：________年____月____</w:t>
      </w:r>
      <w:r>
        <w:rPr>
          <w:rFonts w:hint="eastAsia" w:ascii="宋体" w:hAnsi="宋体" w:eastAsia="宋体"/>
          <w:sz w:val="24"/>
          <w:lang w:val="en-US" w:eastAsia="zh-CN"/>
        </w:rPr>
        <w:t>日</w:t>
      </w:r>
    </w:p>
    <w:sectPr>
      <w:footerReference r:id="rId5" w:type="default"/>
      <w:pgSz w:w="11906" w:h="16839"/>
      <w:pgMar w:top="1431" w:right="1264" w:bottom="1112" w:left="1601" w:header="0" w:footer="83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628">
    <w:pPr>
      <w:tabs>
        <w:tab w:val="center" w:pos="4521"/>
      </w:tabs>
      <w:spacing w:line="175" w:lineRule="auto"/>
      <w:ind w:left="813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1C5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jMjkzZGZhNWJkMGI0NWE3NzFkMGM3NmZiYzgzZDIifQ=="/>
  </w:docVars>
  <w:rsids>
    <w:rsidRoot w:val="00000000"/>
    <w:rsid w:val="01CE69E2"/>
    <w:rsid w:val="01E01B6D"/>
    <w:rsid w:val="050104F8"/>
    <w:rsid w:val="07AF3059"/>
    <w:rsid w:val="087D5842"/>
    <w:rsid w:val="0A193C90"/>
    <w:rsid w:val="0B247509"/>
    <w:rsid w:val="0B9E444D"/>
    <w:rsid w:val="0DEB790D"/>
    <w:rsid w:val="0E7B31EB"/>
    <w:rsid w:val="0E9D6E5F"/>
    <w:rsid w:val="120A02A9"/>
    <w:rsid w:val="12FE3ABA"/>
    <w:rsid w:val="13C619BC"/>
    <w:rsid w:val="13C8663F"/>
    <w:rsid w:val="17AC6144"/>
    <w:rsid w:val="1920201A"/>
    <w:rsid w:val="1BCC7D2A"/>
    <w:rsid w:val="1DD36B45"/>
    <w:rsid w:val="1EDD4566"/>
    <w:rsid w:val="1F1B4407"/>
    <w:rsid w:val="20B55E7D"/>
    <w:rsid w:val="21954EA2"/>
    <w:rsid w:val="24607DD0"/>
    <w:rsid w:val="26333491"/>
    <w:rsid w:val="26681488"/>
    <w:rsid w:val="284262C1"/>
    <w:rsid w:val="2B176388"/>
    <w:rsid w:val="2B6072D5"/>
    <w:rsid w:val="2CBF329D"/>
    <w:rsid w:val="2CD05FD9"/>
    <w:rsid w:val="2DD73C5C"/>
    <w:rsid w:val="32591540"/>
    <w:rsid w:val="32D279D8"/>
    <w:rsid w:val="32E04079"/>
    <w:rsid w:val="34925D9F"/>
    <w:rsid w:val="35515996"/>
    <w:rsid w:val="35536F2B"/>
    <w:rsid w:val="35780FBB"/>
    <w:rsid w:val="3EFD2513"/>
    <w:rsid w:val="3FE77469"/>
    <w:rsid w:val="40347814"/>
    <w:rsid w:val="41B12EAC"/>
    <w:rsid w:val="41C67C0A"/>
    <w:rsid w:val="4253528A"/>
    <w:rsid w:val="4452099E"/>
    <w:rsid w:val="456B28EB"/>
    <w:rsid w:val="458110F6"/>
    <w:rsid w:val="478D09D5"/>
    <w:rsid w:val="47AC4935"/>
    <w:rsid w:val="48E31B82"/>
    <w:rsid w:val="4B92472D"/>
    <w:rsid w:val="4D8F52CB"/>
    <w:rsid w:val="50116310"/>
    <w:rsid w:val="50843E67"/>
    <w:rsid w:val="50961DA4"/>
    <w:rsid w:val="5362790D"/>
    <w:rsid w:val="55090AF7"/>
    <w:rsid w:val="56B53A68"/>
    <w:rsid w:val="56D007FF"/>
    <w:rsid w:val="59557DA9"/>
    <w:rsid w:val="59594ADC"/>
    <w:rsid w:val="59B15199"/>
    <w:rsid w:val="59C248EE"/>
    <w:rsid w:val="5A2A6479"/>
    <w:rsid w:val="5B406222"/>
    <w:rsid w:val="5EB72329"/>
    <w:rsid w:val="60A74F76"/>
    <w:rsid w:val="61C9239B"/>
    <w:rsid w:val="62FC3808"/>
    <w:rsid w:val="63897089"/>
    <w:rsid w:val="66696111"/>
    <w:rsid w:val="668A47AE"/>
    <w:rsid w:val="66914826"/>
    <w:rsid w:val="67996E18"/>
    <w:rsid w:val="68F62348"/>
    <w:rsid w:val="6A7D4F62"/>
    <w:rsid w:val="6ED835B1"/>
    <w:rsid w:val="6F437969"/>
    <w:rsid w:val="70AF5055"/>
    <w:rsid w:val="716207AE"/>
    <w:rsid w:val="72426803"/>
    <w:rsid w:val="75EC07F6"/>
    <w:rsid w:val="7BA43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4"/>
    <w:qFormat/>
    <w:uiPriority w:val="0"/>
    <w:pPr>
      <w:keepNext/>
      <w:jc w:val="center"/>
      <w:outlineLvl w:val="5"/>
    </w:pPr>
    <w:rPr>
      <w:b/>
      <w:kern w:val="0"/>
      <w:sz w:val="4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11"/>
    <w:qFormat/>
    <w:uiPriority w:val="0"/>
    <w:rPr>
      <w:rFonts w:hint="eastAsia" w:ascii="宋体" w:hAnsi="宋体" w:eastAsia="宋体" w:cs="宋体"/>
      <w:color w:val="000000"/>
      <w:sz w:val="20"/>
      <w:szCs w:val="20"/>
      <w:u w:val="none"/>
    </w:rPr>
  </w:style>
  <w:style w:type="character" w:customStyle="1" w:styleId="15">
    <w:name w:val="font11"/>
    <w:basedOn w:val="11"/>
    <w:qFormat/>
    <w:uiPriority w:val="0"/>
    <w:rPr>
      <w:rFonts w:hint="eastAsia" w:ascii="方正小标宋简体" w:hAnsi="方正小标宋简体" w:eastAsia="方正小标宋简体" w:cs="方正小标宋简体"/>
      <w:color w:val="000000"/>
      <w:sz w:val="20"/>
      <w:szCs w:val="20"/>
      <w:u w:val="none"/>
    </w:rPr>
  </w:style>
  <w:style w:type="paragraph" w:customStyle="1" w:styleId="16">
    <w:name w:val="样式5"/>
    <w:basedOn w:val="1"/>
    <w:qFormat/>
    <w:uiPriority w:val="99"/>
    <w:rPr>
      <w:rFonts w:ascii="宋体" w:cs="宋体"/>
      <w:sz w:val="24"/>
      <w:szCs w:val="24"/>
    </w:rPr>
  </w:style>
  <w:style w:type="character" w:customStyle="1" w:styleId="1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4368</Words>
  <Characters>4627</Characters>
  <TotalTime>202</TotalTime>
  <ScaleCrop>false</ScaleCrop>
  <LinksUpToDate>false</LinksUpToDate>
  <CharactersWithSpaces>5056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2023-03-08T17:35:00Z</dcterms:created>
  <dc:creator>微软用户</dc:creator>
  <cp:lastModifiedBy>徐嘉晨</cp:lastModifiedBy>
  <cp:lastPrinted>2026-01-27T04:19:00Z</cp:lastPrinted>
  <dcterms:modified xsi:type="dcterms:W3CDTF">2026-01-27T06:53:29Z</dcterms:modified>
  <dc:title>启教发〔2016〕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2024-09-08T08:23:47Z</vt:filetime>
  </property>
  <property fmtid="{D5CDD505-2E9C-101B-9397-08002B2CF9AE}" pid="4" name="KSOProductBuildVer">
    <vt:lpwstr>2052-12.1.0.24034</vt:lpwstr>
  </property>
  <property fmtid="{D5CDD505-2E9C-101B-9397-08002B2CF9AE}" pid="5" name="ICV">
    <vt:lpwstr>7E796CB8DF114193B706FB9C7780F5FF_13</vt:lpwstr>
  </property>
  <property fmtid="{D5CDD505-2E9C-101B-9397-08002B2CF9AE}" pid="6" name="KSOTemplateDocerSaveRecord">
    <vt:lpwstr>eyJoZGlkIjoiYjM5MzYyMjlkYjZiZTY4MjQ2NWVlZTlmMDNhYzg3ZDYiLCJ1c2VySWQiOiI4NTQzMzEyMjUifQ==</vt:lpwstr>
  </property>
</Properties>
</file>