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C508A">
      <w:pPr>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启东市蝶湖中学2025年</w:t>
      </w:r>
      <w:r>
        <w:rPr>
          <w:rFonts w:hint="eastAsia" w:ascii="宋体" w:hAnsi="宋体" w:eastAsia="宋体" w:cs="宋体"/>
          <w:b/>
          <w:sz w:val="28"/>
          <w:szCs w:val="28"/>
          <w:lang w:val="en-US" w:eastAsia="zh-CN"/>
        </w:rPr>
        <w:t>物理</w:t>
      </w:r>
      <w:r>
        <w:rPr>
          <w:rFonts w:hint="eastAsia" w:ascii="宋体" w:hAnsi="宋体" w:eastAsia="宋体" w:cs="宋体"/>
          <w:b/>
          <w:sz w:val="28"/>
          <w:szCs w:val="28"/>
          <w:lang w:eastAsia="zh-CN"/>
        </w:rPr>
        <w:t>实验室及准备室采购与安装项目</w:t>
      </w:r>
    </w:p>
    <w:p w14:paraId="3DEF4F95">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市场询价公告</w:t>
      </w:r>
      <w:r>
        <w:rPr>
          <w:rFonts w:hint="eastAsia" w:ascii="宋体" w:hAnsi="宋体" w:eastAsia="宋体" w:cs="宋体"/>
          <w:b/>
          <w:color w:val="000000"/>
          <w:sz w:val="28"/>
          <w:szCs w:val="28"/>
          <w:lang w:eastAsia="zh-CN"/>
        </w:rPr>
        <w:t>（二次）</w:t>
      </w:r>
    </w:p>
    <w:p w14:paraId="026B3403">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启东市蝶湖中学2025年物理实验室及准备室采购与安装项目</w:t>
      </w:r>
      <w:r>
        <w:rPr>
          <w:rFonts w:hint="eastAsia" w:ascii="宋体" w:hAnsi="宋体" w:eastAsia="宋体" w:cs="宋体"/>
          <w:sz w:val="24"/>
          <w:szCs w:val="24"/>
        </w:rPr>
        <w:t>即将实施，现就该项目进行市场询价调研。</w:t>
      </w:r>
    </w:p>
    <w:p w14:paraId="5B553B4D">
      <w:pPr>
        <w:numPr>
          <w:ilvl w:val="0"/>
          <w:numId w:val="1"/>
        </w:numPr>
        <w:spacing w:line="312" w:lineRule="auto"/>
        <w:ind w:firstLine="480" w:firstLineChars="200"/>
        <w:rPr>
          <w:rFonts w:hint="eastAsia" w:ascii="宋体" w:hAnsi="宋体" w:eastAsia="宋体" w:cs="宋体"/>
          <w:bCs/>
          <w:szCs w:val="24"/>
          <w:lang w:eastAsia="zh-CN"/>
        </w:rPr>
      </w:pPr>
      <w:r>
        <w:rPr>
          <w:rFonts w:hint="eastAsia" w:ascii="宋体" w:hAnsi="宋体" w:eastAsia="宋体" w:cs="宋体"/>
          <w:sz w:val="24"/>
          <w:szCs w:val="24"/>
        </w:rPr>
        <w:t>采购需求：</w:t>
      </w:r>
    </w:p>
    <w:tbl>
      <w:tblPr>
        <w:tblStyle w:val="10"/>
        <w:tblW w:w="10470" w:type="dxa"/>
        <w:tblInd w:w="-6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975"/>
        <w:gridCol w:w="1410"/>
        <w:gridCol w:w="5985"/>
        <w:gridCol w:w="615"/>
        <w:gridCol w:w="705"/>
      </w:tblGrid>
      <w:tr w14:paraId="148A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0470" w:type="dxa"/>
            <w:gridSpan w:val="6"/>
            <w:tcBorders>
              <w:top w:val="nil"/>
              <w:left w:val="nil"/>
              <w:bottom w:val="nil"/>
              <w:right w:val="nil"/>
            </w:tcBorders>
            <w:shd w:val="clear" w:color="auto" w:fill="auto"/>
            <w:vAlign w:val="center"/>
          </w:tcPr>
          <w:p w14:paraId="3BCD1B6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物理吊装实验室清单明细</w:t>
            </w:r>
          </w:p>
        </w:tc>
      </w:tr>
      <w:tr w14:paraId="1B88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72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DF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41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11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技术参数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4F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83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14:paraId="7E25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90F4B0">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一、教师控制演示区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635A">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AEC3">
            <w:pPr>
              <w:jc w:val="center"/>
              <w:rPr>
                <w:rFonts w:hint="eastAsia" w:ascii="宋体" w:hAnsi="宋体" w:eastAsia="宋体" w:cs="宋体"/>
                <w:i w:val="0"/>
                <w:iCs w:val="0"/>
                <w:color w:val="auto"/>
                <w:sz w:val="24"/>
                <w:szCs w:val="24"/>
                <w:u w:val="none"/>
              </w:rPr>
            </w:pPr>
          </w:p>
        </w:tc>
      </w:tr>
      <w:tr w14:paraId="1464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67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7CB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实验桌（教师演示台）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4B40">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2500mm（L）×700mm（W）×900mm(（H）（允许±3mm偏差）</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CBF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整体规格：2500mm（L）×700mm（W）×900mm（H）允许±3mm偏差</w:t>
            </w:r>
          </w:p>
          <w:p w14:paraId="01B40231">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采用13.0mm（允许±1mm偏差）厚实芯双面理化膜优抗板台面，台面边缘用同质材料板双层加厚至26.0mm（允许±2mm偏差）。为了确保使用者的健康安全，产品各项性能满足或高于如下要求：</w:t>
            </w:r>
          </w:p>
          <w:p w14:paraId="2B52B470">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none"/>
                <w:lang w:val="en-US" w:eastAsia="zh-CN" w:bidi="ar"/>
              </w:rPr>
              <w:t>化学性能--台面板材正反两面依据GB/T 17657-2022《人造板及饰面人造板理化性能试验办法》进行不少于140项化学试剂及有机溶液检测，硫酸（98%）、硫酸（77%）、氢氟酸（40%）、硝酸（65%）、四氯化碳、氢氧化钠（40%）、乙基苯、饱和氯化锌等检验结果均为无明显变化，分级结果为“5级”。</w:t>
            </w:r>
          </w:p>
          <w:p w14:paraId="77D10B30">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3、</w:t>
            </w:r>
            <w:r>
              <w:rPr>
                <w:rFonts w:hint="eastAsia" w:ascii="宋体" w:hAnsi="宋体" w:eastAsia="宋体" w:cs="宋体"/>
                <w:i w:val="0"/>
                <w:iCs w:val="0"/>
                <w:color w:val="auto"/>
                <w:kern w:val="0"/>
                <w:sz w:val="24"/>
                <w:szCs w:val="24"/>
                <w:u w:val="none"/>
                <w:lang w:val="en-US" w:eastAsia="zh-CN" w:bidi="ar"/>
              </w:rPr>
              <w:t>环保性能---甲醛释放量依据GB/T39600-2021标准检测，检验结果≤0.006mg/m³。</w:t>
            </w:r>
          </w:p>
          <w:p w14:paraId="3FDE38AD">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4、</w:t>
            </w:r>
            <w:r>
              <w:rPr>
                <w:rFonts w:hint="eastAsia" w:ascii="宋体" w:hAnsi="宋体" w:eastAsia="宋体" w:cs="宋体"/>
                <w:i w:val="0"/>
                <w:iCs w:val="0"/>
                <w:color w:val="auto"/>
                <w:kern w:val="0"/>
                <w:sz w:val="24"/>
                <w:szCs w:val="24"/>
                <w:u w:val="none"/>
                <w:lang w:val="en-US" w:eastAsia="zh-CN" w:bidi="ar"/>
              </w:rPr>
              <w:t>物理性能---依据 GB/T 17657-2022标准及其它相关的标准进行不少于27项检测，结果为：</w:t>
            </w:r>
          </w:p>
          <w:p w14:paraId="3554929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 密度≥1.44g/㎝³；</w:t>
            </w:r>
          </w:p>
          <w:p w14:paraId="54BA7A4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 24h吸水率≤0.2%；</w:t>
            </w:r>
          </w:p>
          <w:p w14:paraId="7B15ED2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 静曲强度大于138MPa；</w:t>
            </w:r>
          </w:p>
          <w:p w14:paraId="602ECFC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 弹性模量≥9890MPa；</w:t>
            </w:r>
          </w:p>
          <w:p w14:paraId="38BCF41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 顺纹抗压强度大于176MPa；</w:t>
            </w:r>
          </w:p>
          <w:p w14:paraId="16F09BA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 耐沸水性能：</w:t>
            </w:r>
          </w:p>
          <w:p w14:paraId="4C7536EE">
            <w:pPr>
              <w:keepNext w:val="0"/>
              <w:keepLines w:val="0"/>
              <w:widowControl/>
              <w:numPr>
                <w:ilvl w:val="0"/>
                <w:numId w:val="0"/>
              </w:numPr>
              <w:suppressLineNumbers w:val="0"/>
              <w:ind w:leftChars="0" w:firstLine="720" w:firstLineChars="3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质量增加百分率≤0.01%</w:t>
            </w:r>
          </w:p>
          <w:p w14:paraId="60508FEA">
            <w:pPr>
              <w:keepNext w:val="0"/>
              <w:keepLines w:val="0"/>
              <w:widowControl/>
              <w:numPr>
                <w:ilvl w:val="0"/>
                <w:numId w:val="0"/>
              </w:numPr>
              <w:suppressLineNumbers w:val="0"/>
              <w:ind w:leftChars="0" w:firstLine="720" w:firstLineChars="3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厚度增加百分率≤0.06%</w:t>
            </w:r>
          </w:p>
          <w:p w14:paraId="1078AA5E">
            <w:pPr>
              <w:keepNext w:val="0"/>
              <w:keepLines w:val="0"/>
              <w:widowControl/>
              <w:numPr>
                <w:ilvl w:val="0"/>
                <w:numId w:val="0"/>
              </w:numPr>
              <w:suppressLineNumbers w:val="0"/>
              <w:ind w:leftChars="0" w:firstLine="720" w:firstLineChars="3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表面质量等级：5级：无变化</w:t>
            </w:r>
          </w:p>
          <w:p w14:paraId="06AAFE1F">
            <w:pPr>
              <w:keepNext w:val="0"/>
              <w:keepLines w:val="0"/>
              <w:widowControl/>
              <w:numPr>
                <w:ilvl w:val="0"/>
                <w:numId w:val="0"/>
              </w:numPr>
              <w:suppressLineNumbers w:val="0"/>
              <w:ind w:leftChars="0" w:firstLine="720" w:firstLineChars="3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边缘质量等级：5级：无明显变化</w:t>
            </w:r>
          </w:p>
          <w:p w14:paraId="1EB79F5A">
            <w:pPr>
              <w:keepNext w:val="0"/>
              <w:keepLines w:val="0"/>
              <w:widowControl/>
              <w:numPr>
                <w:ilvl w:val="0"/>
                <w:numId w:val="2"/>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漆膜硬度：≥9H；</w:t>
            </w:r>
          </w:p>
          <w:p w14:paraId="2E709552">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耐臭氧（72h）；外观无明显变化</w:t>
            </w:r>
          </w:p>
          <w:p w14:paraId="7893DE2A">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表面耐磨性能：≥1550r，未出现磨损</w:t>
            </w:r>
          </w:p>
          <w:p w14:paraId="23106DD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（10）尺寸稳定性检测结果：</w:t>
            </w:r>
          </w:p>
          <w:p w14:paraId="36CEB9A6">
            <w:pPr>
              <w:keepNext w:val="0"/>
              <w:keepLines w:val="0"/>
              <w:widowControl/>
              <w:numPr>
                <w:ilvl w:val="0"/>
                <w:numId w:val="0"/>
              </w:numPr>
              <w:suppressLineNumbers w:val="0"/>
              <w:ind w:leftChars="0"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纵向≤0.04%、横向≤0.05%；</w:t>
            </w:r>
          </w:p>
          <w:p w14:paraId="406D472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（11）漆膜附着力：六级：切割边缘完全平滑，网格内无脱落</w:t>
            </w:r>
          </w:p>
          <w:p w14:paraId="7B0EDA2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 体积电阻≤3.1*10¹²；表面电阻≤4.7*10¹²。</w:t>
            </w:r>
          </w:p>
          <w:p w14:paraId="3BC227B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 含水率≤0.8%；</w:t>
            </w:r>
          </w:p>
          <w:p w14:paraId="59E681C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 负荷变形温度：＞200℃；</w:t>
            </w:r>
          </w:p>
          <w:p w14:paraId="0B0BA0B5">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5、</w:t>
            </w:r>
            <w:r>
              <w:rPr>
                <w:rFonts w:hint="eastAsia" w:ascii="宋体" w:hAnsi="宋体" w:eastAsia="宋体" w:cs="宋体"/>
                <w:i w:val="0"/>
                <w:iCs w:val="0"/>
                <w:color w:val="auto"/>
                <w:kern w:val="0"/>
                <w:sz w:val="24"/>
                <w:szCs w:val="24"/>
                <w:u w:val="none"/>
                <w:lang w:val="en-US" w:eastAsia="zh-CN" w:bidi="ar"/>
              </w:rPr>
              <w:t>防霉性能：霉菌生长情况0级，抗菌性：不少于17种的菌种检测结果抗菌率≥99.99%；</w:t>
            </w:r>
          </w:p>
          <w:p w14:paraId="4A95A784">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6、</w:t>
            </w:r>
            <w:r>
              <w:rPr>
                <w:rFonts w:hint="eastAsia" w:ascii="宋体" w:hAnsi="宋体" w:eastAsia="宋体" w:cs="宋体"/>
                <w:i w:val="0"/>
                <w:iCs w:val="0"/>
                <w:color w:val="auto"/>
                <w:kern w:val="0"/>
                <w:sz w:val="24"/>
                <w:szCs w:val="24"/>
                <w:u w:val="none"/>
                <w:lang w:val="en-US" w:eastAsia="zh-CN" w:bidi="ar"/>
              </w:rPr>
              <w:t>经SEFA 3-2020科学设备及家具协会-实验室工作台面条款 2.1，49项化学试剂检测评级结果为符合实验室级别应不大于四个3级要求；</w:t>
            </w:r>
          </w:p>
          <w:p w14:paraId="68BE345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7、</w:t>
            </w:r>
            <w:r>
              <w:rPr>
                <w:rFonts w:hint="eastAsia" w:ascii="宋体" w:hAnsi="宋体" w:eastAsia="宋体" w:cs="宋体"/>
                <w:i w:val="0"/>
                <w:iCs w:val="0"/>
                <w:color w:val="auto"/>
                <w:kern w:val="0"/>
                <w:sz w:val="24"/>
                <w:szCs w:val="24"/>
                <w:u w:val="none"/>
                <w:lang w:val="en-US" w:eastAsia="zh-CN" w:bidi="ar"/>
              </w:rPr>
              <w:t>挥发性有机化合物排放结果达到TVOC释放检测值≤0.04mg/(m2*h)，苯、甲苯、二甲苯释放检测值≤0.005mg/(m2*h)；</w:t>
            </w:r>
          </w:p>
          <w:p w14:paraId="3F6BED91">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8、</w:t>
            </w:r>
            <w:r>
              <w:rPr>
                <w:rFonts w:hint="eastAsia" w:ascii="宋体" w:hAnsi="宋体" w:eastAsia="宋体" w:cs="宋体"/>
                <w:i w:val="0"/>
                <w:iCs w:val="0"/>
                <w:color w:val="auto"/>
                <w:kern w:val="0"/>
                <w:sz w:val="24"/>
                <w:szCs w:val="24"/>
                <w:u w:val="none"/>
                <w:lang w:val="en-US" w:eastAsia="zh-CN" w:bidi="ar"/>
              </w:rPr>
              <w:t>台面依据GB/T16422.2-2022标准进行1450小时以上氙灯老化试验，检测结果为样品无变色、发粘、裂纹等异常，等级为5级。</w:t>
            </w:r>
          </w:p>
          <w:p w14:paraId="1F0A152D">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9、</w:t>
            </w:r>
            <w:r>
              <w:rPr>
                <w:rFonts w:hint="eastAsia" w:ascii="宋体" w:hAnsi="宋体" w:eastAsia="宋体" w:cs="宋体"/>
                <w:i w:val="0"/>
                <w:iCs w:val="0"/>
                <w:color w:val="auto"/>
                <w:kern w:val="0"/>
                <w:sz w:val="24"/>
                <w:szCs w:val="24"/>
                <w:u w:val="none"/>
                <w:lang w:val="en-US" w:eastAsia="zh-CN" w:bidi="ar"/>
              </w:rPr>
              <w:t>柜体：采用1.0mm优质镀锌钢板，采用二氧化碳保护焊焊接，打磨处理，表面经耐酸碱EPOXY粉末烤漆处理；整体结构设计合理，预留电脑主机、键盘托、实物展台、教师电源位置；</w:t>
            </w:r>
          </w:p>
          <w:p w14:paraId="2B4DFC1E">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10、</w:t>
            </w:r>
            <w:r>
              <w:rPr>
                <w:rFonts w:hint="eastAsia" w:ascii="宋体" w:hAnsi="宋体" w:eastAsia="宋体" w:cs="宋体"/>
                <w:i w:val="0"/>
                <w:iCs w:val="0"/>
                <w:color w:val="auto"/>
                <w:kern w:val="0"/>
                <w:sz w:val="24"/>
                <w:szCs w:val="24"/>
                <w:u w:val="none"/>
                <w:lang w:val="en-US" w:eastAsia="zh-CN" w:bidi="ar"/>
              </w:rPr>
              <w:t>拉手：采用C型304不锈钢拉手；</w:t>
            </w:r>
          </w:p>
          <w:p w14:paraId="558E746B">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11、</w:t>
            </w:r>
            <w:r>
              <w:rPr>
                <w:rFonts w:hint="eastAsia" w:ascii="宋体" w:hAnsi="宋体" w:eastAsia="宋体" w:cs="宋体"/>
                <w:i w:val="0"/>
                <w:iCs w:val="0"/>
                <w:color w:val="auto"/>
                <w:kern w:val="0"/>
                <w:sz w:val="24"/>
                <w:szCs w:val="24"/>
                <w:u w:val="none"/>
                <w:lang w:val="en-US" w:eastAsia="zh-CN" w:bidi="ar"/>
              </w:rPr>
              <w:t>防撞胶垫：装于抽屉及门板内侧，减缓碰撞，保护柜体；</w:t>
            </w:r>
          </w:p>
          <w:p w14:paraId="316992B3">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12、</w:t>
            </w:r>
            <w:r>
              <w:rPr>
                <w:rFonts w:hint="eastAsia" w:ascii="宋体" w:hAnsi="宋体" w:eastAsia="宋体" w:cs="宋体"/>
                <w:i w:val="0"/>
                <w:iCs w:val="0"/>
                <w:color w:val="auto"/>
                <w:kern w:val="0"/>
                <w:sz w:val="24"/>
                <w:szCs w:val="24"/>
                <w:u w:val="none"/>
                <w:lang w:val="en-US" w:eastAsia="zh-CN" w:bidi="ar"/>
              </w:rPr>
              <w:t>门板及抽面：采用双层钢板，必须两层组装设计，保证两层双面都喷涂处理，中间采用隔音材料，保证关门减少噪音；</w:t>
            </w:r>
          </w:p>
          <w:p w14:paraId="7573BC75">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13、</w:t>
            </w:r>
            <w:r>
              <w:rPr>
                <w:rFonts w:hint="eastAsia" w:ascii="宋体" w:hAnsi="宋体" w:eastAsia="宋体" w:cs="宋体"/>
                <w:i w:val="0"/>
                <w:iCs w:val="0"/>
                <w:color w:val="auto"/>
                <w:kern w:val="0"/>
                <w:sz w:val="24"/>
                <w:szCs w:val="24"/>
                <w:u w:val="none"/>
                <w:lang w:val="en-US" w:eastAsia="zh-CN" w:bidi="ar"/>
              </w:rPr>
              <w:t>连接件：采用ABS专用连接组装件；</w:t>
            </w:r>
          </w:p>
          <w:p w14:paraId="48394E1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14、</w:t>
            </w:r>
            <w:r>
              <w:rPr>
                <w:rFonts w:hint="eastAsia" w:ascii="宋体" w:hAnsi="宋体" w:eastAsia="宋体" w:cs="宋体"/>
                <w:i w:val="0"/>
                <w:iCs w:val="0"/>
                <w:color w:val="auto"/>
                <w:kern w:val="0"/>
                <w:sz w:val="24"/>
                <w:szCs w:val="24"/>
                <w:u w:val="none"/>
                <w:lang w:val="en-US" w:eastAsia="zh-CN" w:bidi="ar"/>
              </w:rPr>
              <w:t>合页：采用优质不锈钢模具一体成型，强度必须达到100kg压力合页不脱落；</w:t>
            </w:r>
          </w:p>
          <w:p w14:paraId="12262853">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15、</w:t>
            </w:r>
            <w:r>
              <w:rPr>
                <w:rFonts w:hint="eastAsia" w:ascii="宋体" w:hAnsi="宋体" w:eastAsia="宋体" w:cs="宋体"/>
                <w:i w:val="0"/>
                <w:iCs w:val="0"/>
                <w:color w:val="auto"/>
                <w:kern w:val="0"/>
                <w:sz w:val="24"/>
                <w:szCs w:val="24"/>
                <w:u w:val="none"/>
                <w:lang w:val="en-US" w:eastAsia="zh-CN" w:bidi="ar"/>
              </w:rPr>
              <w:t>滑轨：三节重型滚珠滑轨，承重性强，滑动性能良好，无噪音；</w:t>
            </w:r>
          </w:p>
          <w:p w14:paraId="1E3A87ED">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2"/>
                <w:sz w:val="24"/>
                <w:szCs w:val="24"/>
                <w:lang w:val="en-US" w:eastAsia="zh-CN" w:bidi="ar-SA"/>
              </w:rPr>
              <w:t>16、</w:t>
            </w:r>
            <w:r>
              <w:rPr>
                <w:rFonts w:hint="eastAsia" w:ascii="宋体" w:hAnsi="宋体" w:eastAsia="宋体" w:cs="宋体"/>
                <w:i w:val="0"/>
                <w:iCs w:val="0"/>
                <w:color w:val="auto"/>
                <w:kern w:val="0"/>
                <w:sz w:val="24"/>
                <w:szCs w:val="24"/>
                <w:u w:val="none"/>
                <w:lang w:val="en-US" w:eastAsia="zh-CN" w:bidi="ar"/>
              </w:rPr>
              <w:t>固定桌脚：采用柜体内置可调ABS调整脚，保证调整脚可以调节高低，调节高度大于等于±3CM。</w:t>
            </w:r>
          </w:p>
          <w:p w14:paraId="6DEC717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以上</w:t>
            </w: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参数，报价单位需提供具有CMA或CNAS认证的第三方权威检测机构出具的检测报告，检测报告复印件加盖报价单位公章。</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E5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CC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BF9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E6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05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教师椅</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A6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550mm（L）×500mm（W）×1070mm（H）（允许±10mm偏差）</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04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1、规格：550mm（L）×500mm（W）×1070mm（H）（允许±10mm偏差）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2、采用PU皮面，海绵坐垫；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3、黑色PP加玻纤内外塑框；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4、一体成型PP固定扶手；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5、中靠背46-49cm，人体工程学设计；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6、≥1.0mm厚气杆；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7、PP加纤五星塑脚；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8、φ50mm（偏差±5%）黑边尼龙万向轮。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95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FF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938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89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7BF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教师电源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3E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国产</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559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1、教师演示台配备总漏电保护和分组保护，可分组控制学生的高低压电源，确保教师及学生实验安全方便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教师电源主控采用耐磨、耐腐蚀、耐高温（≤140℃）的PC薄膜面板，教师实验演示电源及对学生电源的控制都采用具有高响应度、高亮度、高对比度的TFT彩色电阻触摸屏控制，高精度贴片元件生产技术，微电脑控制，所有电源均在TFT液晶显示屏上操作，使操作更灵敏，更简便，更直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3、本教师电源主控系统内自带密码开机，并附带使用说明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4、教师交流电源通过数字键盘直接选取1～30V电压，最小调节单元可达1V,额定电流3A，具有过载保护智能检测功能（电流高于过载点则自动保护，电流低于过载点则自动恢复至设定值）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5、教师直流电源也是通过数字键盘直接选取，调节范围为1.5～30V，分辨率可达0.1V,额定电流6A，具有过载保护智能检测功能（同上，略）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6、低压大电流值为20A，输出电流大于10A时，10秒自动关断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7、220V交流输出为两位带安全门的国标五孔插座，带有过载保护和电源指示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8、学生低压交流电源通过数字键盘直接选取1～30V电压，确认后分组输送至学生桌电源并锁定（锁定后学生自己无法操作，只有在老师解除锁定后才能单独操作），最小调节单元为1V                                              9、学生低压直流电源通过数字键盘直接选取1.5～30V电压，确认后分组输送至学生桌电源并锁定（同上，略），最小调节单元为0.1V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10.选配（风机的变频调控装置独立于教师主控电源，以确保实验安全）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42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B9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7F34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27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40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智能吊装控制系统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76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1100mm（L）*500mm（W）*200mm（H）（允许±3mm偏差）</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AE14">
            <w:pPr>
              <w:keepNext w:val="0"/>
              <w:keepLines w:val="0"/>
              <w:widowControl/>
              <w:suppressLineNumbers w:val="0"/>
              <w:jc w:val="left"/>
              <w:textAlignment w:val="center"/>
              <w:rPr>
                <w:rFonts w:hint="eastAsia"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智能控制柜：控制系统采用自主研发控制系统,配置；防雷击模块、总漏电保护器、每分路独立漏电保护器、总控制器一个、开关电源1个，10寸屏一个，启动开关一个，单片机控制器及功能扩展模块1套，单片机保护模块1个、急停控制系统1个，工作指示灯系统1套，分组控制系统5套（电源控制系统、照明控制系统、给排水控制系统,摇臂控制系统,通风控制系统)。</w:t>
            </w:r>
            <w:r>
              <w:rPr>
                <w:rFonts w:hint="eastAsia" w:ascii="宋体" w:hAnsi="宋体" w:eastAsia="宋体" w:cs="宋体"/>
                <w:b w:val="0"/>
                <w:bCs w:val="0"/>
                <w:i w:val="0"/>
                <w:iCs w:val="0"/>
                <w:color w:val="FF0000"/>
                <w:kern w:val="0"/>
                <w:sz w:val="24"/>
                <w:szCs w:val="24"/>
                <w:u w:val="none"/>
                <w:lang w:val="en-US" w:eastAsia="zh-CN" w:bidi="ar"/>
              </w:rPr>
              <w:t xml:space="preserve"> </w:t>
            </w:r>
          </w:p>
          <w:p w14:paraId="72687EC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检测内容完全符合参数要求，不得缺项、漏项 ，产品符合GB 4793.1-2007《 测量、控制和实验室用电气设备的安全要求》 第 1 部分：通用要求：</w:t>
            </w:r>
          </w:p>
          <w:p w14:paraId="669BD376">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防电击—概述：要求可触及零部件不得出现危险带电，检测结果通过。</w:t>
            </w:r>
          </w:p>
          <w:p w14:paraId="1A230AFF">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可触及零部件的判定：检查铰接式试验指应施加于各个可能的位置，刚性试验指的施加（10N）危险带电零部件上方的开孔，预调控制件的开孔，检测结果通过。</w:t>
            </w:r>
          </w:p>
          <w:p w14:paraId="62F3FA0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3、可触及零部件的允许限值：正常条件下的值，单一故障条件下的限值，检测结果通过。</w:t>
            </w:r>
          </w:p>
          <w:p w14:paraId="1485816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4、正常条件下的防护：基本绝缘，外壳或挡板，检测结果通过。</w:t>
            </w:r>
          </w:p>
          <w:p w14:paraId="013ED13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5、介电强度试验程序：参考试验地，任何保护导体端子或功能接地端子，任何可触及导电零部件（不超过6.3.1 条值而允许触及的带电零部件除外）用金属箔整个包绕（端子周围除外）的外壳可触及绝缘部分，潮湿预处理，预处理是在潮湿箱中进行，箱中空气的湿度为92.5％±2.5％相对湿度，温度为 40℃±2％，试验的实施，电压试验，检测结果通过。</w:t>
            </w:r>
          </w:p>
          <w:p w14:paraId="1439C07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6、防机械危险—概述：正常条件下或单一故障条件下操作不应带来危险，检测结果通过。</w:t>
            </w:r>
          </w:p>
          <w:p w14:paraId="7CEECEA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7、运动零部件：运动零部件不会挤破、划破或刺破操作人员，检测结果通过。</w:t>
            </w:r>
          </w:p>
          <w:p w14:paraId="1C3D527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8、提起和搬运用装置：质量等于或大于 18kg，装有供提起和搬运用的装置或在文件中说明，检测结果通过。</w:t>
            </w:r>
          </w:p>
          <w:p w14:paraId="0BA2903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9、墙壁安装，检测结果通过。</w:t>
            </w:r>
          </w:p>
          <w:p w14:paraId="5F6B551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10、外壳的刚性试验：静态试验：通过，30N，无危险，动态试验：通过，5J，无危险。</w:t>
            </w:r>
          </w:p>
          <w:p w14:paraId="45FE520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11、一旦出现着火，将火焰控制在设备内：外壳符合 9.2.1 的结构要求，且符合 9.4 b）或9.4 c），结构要求，绝缘导线具有相当于 GB/T11020 规定的 FV-1或更优的可燃性等级，连接器和安装元器件的绝缘材料具有相当于GB/T11020 规定的 FV-2 或更优的可燃性等级，外壳应当符合相关结构和防火要求，检测结果通过。12.限能电路：不大于 30Vr.m.s 和 42.4V(p)，或者 60Vd.c.</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4C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60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36A3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4E8B91">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二、学生实验学习区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9E4B">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57A7">
            <w:pPr>
              <w:jc w:val="center"/>
              <w:rPr>
                <w:rFonts w:hint="eastAsia" w:ascii="宋体" w:hAnsi="宋体" w:eastAsia="宋体" w:cs="宋体"/>
                <w:i w:val="0"/>
                <w:iCs w:val="0"/>
                <w:color w:val="auto"/>
                <w:sz w:val="24"/>
                <w:szCs w:val="24"/>
                <w:u w:val="none"/>
              </w:rPr>
            </w:pPr>
          </w:p>
        </w:tc>
      </w:tr>
      <w:tr w14:paraId="7963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B5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E74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（学生）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19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1200mm（L）×600mm（W）×780mm（H）（允许±3mm偏差）</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BF9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整桌规格：1200mm（L）×600mm（W）×780mm（H）（允许±3mm偏差）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1、实验室专用理化板台面，厚度为19mm（允许±1mm偏差）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采用一体实芯黑色坯体一体烧制釉面，具备无空洞、无杂色、无脱层、釉面与坯体呈一体结构的特点；该台面为实验室专用，需满足无甲醛释放、耐化学腐蚀、耐划痕、耐污染等性能要求；在靠近人体操作边缘处有一条与台面一体成型（非后期二次开槽）的功能性凹槽，其宽度≥11.7mm，深度≥1.25mm，储水量≥15.5ml，能够有效阻水和缓冲，同时能够对实验试管、玻璃棒、小球等易滚动器材进行缓冲阻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2、桌体结构：塑铝结构。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3、桌体内部通过铝合金矩形管材立柱连接桌体顶部和底部承重框架，立柱规格725mm×65mm×30mm（允许±3mm偏差），桌体左右横梁及支撑脚采用铝材压铸成型， 采用镶嵌式安装方式及工字形结构框架，使桌体具有承重性及稳定性。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4、主横梁采用铝型材拉伸成型，规格1095mm×80mm（允许±3mm偏差），表面经过防腐氧化处理，具有较强的耐蚀性及承重性。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5、前挡条采用铝型材拉伸成型，规格1080mm×60mm（允许±3mm偏差），表面经过防腐氧化处理，高35mm。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6、桌体型材框架表面包覆有ABS环保材料外壳。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7、桌体底部脚垫高度可调、耐磨、防潮。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书包斗：内部规格385mm×250mm×130mm（允许±3mm偏差），采用ABS工程塑料一次注塑成型，书包斗固定挂架采用1110mm×20mm×10mm（允许±1mm偏差）矩形钢构件，钢构件表面经镀锌处理，框架横梁与桌脚之间均采用PC＋ABS工程塑料合金连插件连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B5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AB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r>
      <w:tr w14:paraId="05EF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69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1E1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A3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φ300mm×440mm（允许±3mm偏差）</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25D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凳面：采用高精密工程塑料ABS一次注塑成型。</w:t>
            </w:r>
          </w:p>
          <w:p w14:paraId="3523FF4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凳杆：钢质材料壁厚1.2mm（允许±10%偏差）， 表面环氧树脂静电喷涂处理。</w:t>
            </w:r>
          </w:p>
          <w:p w14:paraId="1A142FBE">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凳脚：ABS工程注塑一次成型，带防水脚垫并能全部包住凳脚，上螺丝，做到不脱落、防滑、减震的作用。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DA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CC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r>
      <w:tr w14:paraId="28B23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88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DF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边台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FE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2400mm（L）×600mm（W）×800mm（H）（允许±3mm偏差）</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129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规格：2400mm（L）×600mm（W）×800mm（H）（允许±3mm偏差）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1.柜体全钢结构：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2.台面：采用12.7mm（允许±1mm偏差）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厚耐腐蚀实芯理化板制作，四角倒R15圆角。耐酸、耐碱、耐高温，坚固耐用，防潮、无细孔、不膨胀、不龟裂、不变形、不导电、便于维护及具有良好的承重性能；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3.柜体：采用1.0mm优质镀锌钢板，采用二氧化碳保护焊焊接，打磨处理。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4.连接件：采用ABS专用连接组装件；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5.合页：采用优质不锈钢模具一体成型，强度高；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6.滑轨：三节重型滚珠滑轨，承重性强，滑动性能良好，无噪音；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7.固定桌脚：采用柜体内置可调ABS调整脚，保证调整脚可以调节高低。</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21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FC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D0A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07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F8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顶装智能软件控制平台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6A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10寸</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D87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规格：10寸彩色液晶触摸屏，集成主控制系统。可执行各分项分页控制；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主要参数指标为：</w:t>
            </w:r>
          </w:p>
          <w:p w14:paraId="684B2D17">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频率指示、异常指示、转速指示、状态指示等均由LED显示；</w:t>
            </w:r>
          </w:p>
          <w:p w14:paraId="19A50CDF">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输入额定电压：三相380V，±15%；</w:t>
            </w:r>
          </w:p>
          <w:p w14:paraId="7F6750F1">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输入额定频率：20-60 HZ；</w:t>
            </w:r>
          </w:p>
          <w:p w14:paraId="0DBBEAF7">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控制方式：空间电压矢量控制；</w:t>
            </w:r>
          </w:p>
          <w:p w14:paraId="51F856A3">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输出频率：1.00~400.0 HZ；</w:t>
            </w:r>
          </w:p>
          <w:p w14:paraId="4D4A855D">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过载能力：150% 额定电流；</w:t>
            </w:r>
          </w:p>
          <w:p w14:paraId="118D6DA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7.保护功能：输入缺相、输入欠压、直流过压、过载等。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（1）照明控制：分组控制整室照明；照明控制系统可以对照明进行控制，可以单独进行控制，进行单选、全选、反选，分组进行控制；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源控制：控制每点的电压，可以控制学生，老师端高压220V，低压交直流输出。可以单独进行控制，进行单选、全选、反选，分组进行控制；保障220V电源具有漏电、短路、过载保护，保证安全可靠。低压输出学生电源交直流电压，具有智能保护系统，短路过载具有自动复位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摇臂控制：升降控制单元，过载过流保护，上下限到位保护。对摇臂进行进行单选、全选、反选，分组进行控制升起，放下；控制系统带障碍物保护功能，具有防夹，防卡功能，当摇臂在运动的过程中遇到障碍物时会自动复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38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20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09F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38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5A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APP控制系统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79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ABDF">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初次以超级管理员身份登陆APP，提供密码修改，多用户注册，多用户进行管理功能。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系统设置系统升级功能，系统时间修改，帮助等功能。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设置状态显示界面，实时了解教室内每个设备工作状态，可以一目了然的了解当前实验室各个设备运行情况。当设备出错时可以方便了解故障原因，可以对故障进行复位功能。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后台设置设备运行状态黑匣子功能，实时记录设备运行状态。故障时可以调取查看，方便管理。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分组控制电源控制系统、照明控制系统、给排水控制系统,摇臂控制系统,通风控制系统。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7E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2A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01E5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72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FE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温湿度监视系统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56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789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内置精密温湿度传感装置，在中控10寸屏中实时显示当前环境的温度和湿度，实时了解房间内的温度和湿度，保障室内舒适的环境舒适性，</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CA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D7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63C5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45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D1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吊装主架舱体</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8D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2400mm（L）*270mm（H）*570mm（W）（允许±3mm偏差） </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A6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承重骨架采用优质工业级高强度铝型材经CNC精加工成型，质量轻、强度高、耐腐蚀、结构稳定。动力底座采用厚度15mm高强度铝铜合金板经CNC精加工成型，,动力轴采用优质SUS304不锈钢棒材经CNC及数控车床加工成型。承重性能强和耐酸碱、耐腐蚀。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符合GB/T 35456-2017 文体用品及零部件 对挥发性有机化合物(VOC)的测试方法     </w:t>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1.挥发性有机化合物(VOC)的测试 ： TVOC含量,mg/kg ，未检出。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2.甲苯与二甲苯（含乙苯）总和含量,mg/kg，检查结果未检出，合格。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符合GB/T 22048-2022 玩具及儿童用品中特定邻苯二甲酸酯增塑剂的测定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13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CE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072F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01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E8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顶装外形体</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91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2400mm（L）*275mm（H）*575mm（W）（允许±3mm偏差）</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955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体外腔体采用国际新型复合材料，经高温模压工艺成型。其优点有优良的电气绝缘性、耐腐蚀性、机械性能、环保无毒、优异的耐紫外线抗老化性能及阻燃性可达到FVO级，使用寿命长，永不变色之特性。生产工业采取模块化组合，模块化安装、安装简单、维修更换便捷，能有效保护主体内结构部件供应系统的安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39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C7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1C48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CF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44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顶装固定支架护罩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9C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DE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采用优质镀锌钢板经激光切割、数控冲压、数控折弯成型，生产工业采取模块组合，便于安装及维护，外观流线形设计，简洁美观,表面经环氧树脂粉末静电喷涂、高温固化处理，耐腐蚀。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60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02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B7A1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A0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4A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舱体末端封板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15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570mm（L）*215mm（H）*175mm（W）（允许±3mm偏差）</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01F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规格：570mm（L）*215mm（W）*175mm（H）（允许±3mm偏差） 采用ABS材质，模具一体成型。</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7D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2D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r>
      <w:tr w14:paraId="0F19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20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76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顶装摇臂动力装置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D4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947mm（L）*251mm（W）*225mm（H）（允许±3mm偏差）</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24A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动力选用了优良的超静音安全低压直流24V低压电机动力，摇臂采用规格为直径65MM（允许±3mm偏差），厚度不小于1.6MM优质铝合金挤压成型，摇臂连接座采用优质铝合金模具压铸经CNC加工成型，内部水电分离，功能模块采用模具一体成型，功能模块可安装高低压电源（低压电源为交直流，可以显示交直流电压）、急停开关，同时可以扩展煤气等模块。动力装置和主体结构模块化组合，安装维护便捷，运行无噪音.</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7D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60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0484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BB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36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顶装摇臂智能软件控制器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55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8C2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由专业软件编程及设计团队独立研发，接收智能化主控制系统控制通信，控制摇臂升降、通风、供水、排水、交流、直流、灯光、供电状态、电流过载、摇臂升降状态、文字提示报警及系统故障提示等等信号采集处理，反馈一切信息和主控系统进行自动化处理。系统自带障碍物保护功能，当摇臂在运动的过程中遇到障碍物时会自动复位；摇臂在运动的过程中供应模块的电源处于断电状态，设备到位解锁控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D4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A2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B27D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F6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D7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智能电源腔体</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71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245mm（L）*230mm（W）*90mm（H）（允许±3mm偏差）</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913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腔体采用阻燃级ABS塑料原料经定制开发模具注塑一次性加工成型，生产工艺采用模块化组合，模块内部采用双舱体设计，水电隔离设计，防水功能，相互不干扰，保证设备安全可靠性预留多个供应系统安装位置可适应不同教学实验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0C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F7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9D5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C1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515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多功能电源模块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7B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220V</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92C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接收智能化控制系统控制，内含新国标插座。可以分组或独立控制电源供给。</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93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57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9A6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F5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6210F">
            <w:pPr>
              <w:jc w:val="center"/>
              <w:rPr>
                <w:rFonts w:hint="eastAsia" w:ascii="宋体" w:hAnsi="宋体" w:eastAsia="宋体" w:cs="宋体"/>
                <w:i w:val="0"/>
                <w:iCs w:val="0"/>
                <w:color w:val="auto"/>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A6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学生安全低压电源</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F057">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电路板采用贴片元件生产技术，微电脑控制。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操作面板规格：145mm*170mm，采用耐磨、耐腐蚀、耐高温,耐冲击的1.0mm厚PC板材极光切割触摸面板工艺制造，控制采用电容功能按钮，多按键操作，可以随意设置电压，准确、快捷。内含新国标多功能5孔插座2个。DC/AC插座2组，直流电源输出，DC1.5V~32V，分辨率0.1V。显示设定值。交流电源输出，AC1.5V~24V，分辨率0.1V。显示设定值。功率根据输出需求定，最大输出约150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交直流电源具有过载保护智能检测功能，设置“过载”图标提示。采用按钮复位功能免除反复过载冲击负载。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学生低压电源可接收主控电源发送的锁定信号，在锁定指示灯点亮后，学生接收老输送的设定电源电压，教师锁定时，学生自己无法操作，这样可避免学生的误操作。老师端可以分组或独立控制。</w:t>
            </w:r>
            <w:r>
              <w:rPr>
                <w:rFonts w:hint="eastAsia" w:ascii="宋体" w:hAnsi="宋体" w:eastAsia="宋体" w:cs="宋体"/>
                <w:b w:val="0"/>
                <w:bCs w:val="0"/>
                <w:i w:val="0"/>
                <w:iCs w:val="0"/>
                <w:color w:val="auto"/>
                <w:kern w:val="0"/>
                <w:sz w:val="24"/>
                <w:szCs w:val="24"/>
                <w:u w:val="none"/>
                <w:lang w:val="en-US" w:eastAsia="zh-CN" w:bidi="ar"/>
              </w:rPr>
              <w:t xml:space="preserve">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符合JJF（军工）85-2015 交流稳压电源稳态特性校准规范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额定电压220(V)额定频率(50Hz)带载测量不确定度Urel=0.1%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A8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61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643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96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5AACB">
            <w:pPr>
              <w:jc w:val="center"/>
              <w:rPr>
                <w:rFonts w:hint="eastAsia" w:ascii="宋体" w:hAnsi="宋体" w:eastAsia="宋体" w:cs="宋体"/>
                <w:i w:val="0"/>
                <w:iCs w:val="0"/>
                <w:color w:val="auto"/>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64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485模块</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E0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采用485网络模块接口，与主控箱连接通讯，实时显示操控信息。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71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0C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57F7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24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0A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急停控制软件系统装置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9D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025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采用独立控制软件控制，通过急停按钮给出信号源，由智能控制软件自动处理分析。防止在操作实验过程中水、电系统出现故障时紧急制动及摇臂升降过程紧急制动，确保操作安全可靠性。</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FD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70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881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D3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42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智能彩色液晶显示屛</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EA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49mm（L）*73mm（W）（允许±3mm偏差）</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EB5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示屏采用3.5寸TFT-LCD液晶显示屏，屛面数据清晰，接收智能化主控制系统控制，界面可显示通风、供水、排水、电流、电压、灯光、供电状态、电流过载提示、摇臂升降状态、文字提示报警及系统故障提示等等功能，显示设定及实际电压值；吊装的动作，吸风罩有无回位，水槽水位状态，操作失误及系统故障实时警示提醒，便于老师及学生了解操作情况。</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C7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37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D4B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B3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C8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模块化供电线路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F8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D42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信号屏蔽线及电源线采取集数化设计，电线进行系统布线（采购国标免检产品）。每组模块间采用活接式连接，方便安装、故障排除、检修。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AF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CD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4D5A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14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D0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智能照明控制软件系统装置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D2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465mm（L）*72mm（W）（允许±3mm偏差）</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55D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光采用4个465mm（L）*72mm（W）（允许±3mm偏差）标准LED吸顶模组，每个模组功率24W，灯板采用2.0mm厚pc光扩散板，扩大了发光面，使光线变的柔和，达到匀光而又透光，同时满足各种雾度值和透光率的需求。及在保证高透光率，降低光衰的情况下，有着良好的光源遮蔽性效果，符合视觉工效学原则及室内工作场所照明。模块化安装，维修便捷。所有灯光模组由独立控制软件系统控制，可以根据实际照明需求进行2个模组单组关闭及开启功能。</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2A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20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320B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CE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5E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设备配线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60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048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电线选用国家免检产品3*2.5平方电缆线，信号线采用RVSP双绞屏蔽线485通讯线</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F3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F2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1C31B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F0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38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系统安装辅件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79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DAE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采用型材吊装方式，减少楼板承重，防止左右晃动，可进行上下、左右的平衡调节。主要辅件有：型材、龙骨架连接件、高度调节结构等。</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D2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CF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06C3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FCFC3F">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三、装饰部分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4F3C">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87C7">
            <w:pPr>
              <w:jc w:val="center"/>
              <w:rPr>
                <w:rFonts w:hint="eastAsia" w:ascii="宋体" w:hAnsi="宋体" w:eastAsia="宋体" w:cs="宋体"/>
                <w:i w:val="0"/>
                <w:iCs w:val="0"/>
                <w:color w:val="auto"/>
                <w:sz w:val="24"/>
                <w:szCs w:val="24"/>
                <w:u w:val="none"/>
              </w:rPr>
            </w:pPr>
          </w:p>
        </w:tc>
      </w:tr>
      <w:tr w14:paraId="564D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7C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05C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阻燃卷帘窗帘</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C8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0F77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1级阻燃面料；面料中的化学成分含量不得超过国家最新发布的相关标准和规范要求，阻燃窗帘面料中的有害物质含量需符合国家纺织产品基本安全技术规范；窗帘甲醛释放量应符合国家标准E1排放标准，且不得含有玻璃纤维成分；透光率≥70%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9F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33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05212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3F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677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铝合金吊顶龙骨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48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8AC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1.名称：吊顶龙骨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2.参数性能要求：U38/U50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42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2F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r>
      <w:tr w14:paraId="5906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24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A0A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铝方通吊顶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3F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6C0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1.名称：铝方通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67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46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r>
      <w:tr w14:paraId="6B1E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03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BB3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氛围灯带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28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5A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B6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AE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941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D2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216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墙面批腻子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FF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04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1.名称：批腻子及乳胶漆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2.参数性能要求：刷两遍,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F5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5F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14:paraId="4141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4A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AB0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墙面乳胶漆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F8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991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调色乳胶漆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B7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BC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r>
      <w:tr w14:paraId="60C6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CC2CB7">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四、配电部分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07CF">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0564">
            <w:pPr>
              <w:jc w:val="center"/>
              <w:rPr>
                <w:rFonts w:hint="eastAsia" w:ascii="宋体" w:hAnsi="宋体" w:eastAsia="宋体" w:cs="宋体"/>
                <w:i w:val="0"/>
                <w:iCs w:val="0"/>
                <w:color w:val="auto"/>
                <w:sz w:val="24"/>
                <w:szCs w:val="24"/>
                <w:u w:val="none"/>
              </w:rPr>
            </w:pPr>
          </w:p>
        </w:tc>
      </w:tr>
      <w:tr w14:paraId="0C09C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0C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3E4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墙面配电箱</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AC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13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含总开、漏保、空开等电器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95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2C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A20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ABDE">
            <w:pPr>
              <w:jc w:val="center"/>
              <w:rPr>
                <w:rFonts w:hint="eastAsia" w:ascii="宋体" w:hAnsi="宋体" w:eastAsia="宋体" w:cs="宋体"/>
                <w:i w:val="0"/>
                <w:iCs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4C0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电源布线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29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96A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BV4.0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2A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B7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85C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46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219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灯光配线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94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A5F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BV2.5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6E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84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EDA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F1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32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插座配线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72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27F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BV2.5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54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4F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A5C8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335848">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五、拾音部分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5690">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6E35">
            <w:pPr>
              <w:jc w:val="center"/>
              <w:rPr>
                <w:rFonts w:hint="eastAsia" w:ascii="宋体" w:hAnsi="宋体" w:eastAsia="宋体" w:cs="宋体"/>
                <w:i w:val="0"/>
                <w:iCs w:val="0"/>
                <w:color w:val="auto"/>
                <w:sz w:val="24"/>
                <w:szCs w:val="24"/>
                <w:u w:val="none"/>
              </w:rPr>
            </w:pPr>
          </w:p>
        </w:tc>
      </w:tr>
      <w:tr w14:paraId="4863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75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778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音频处理器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5D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DE2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1.主机需采用ARM架构处理器，CPU核心数量≥4个，CPU主频≥1.5GHz，运行嵌入式Linux操作系统。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2.主机采用高度集成一体化设计，集成音频信号处理模块、数字功放模块、交流转直流开关电源模块。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3.主机采用数字功放芯片组，自带散热风扇。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4.主机外壳采用全金属设计，机身高度≤1U，支持标准机架式安装，方便在讲桌及机柜内部安装部署。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5.主机采用≥1个船型开关控制电源供电。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6.主机具备≥2个状态指示灯，可显示主机工作状态，红色电源指示灯常亮表示正常上电状态，绿色运行指示灯常亮表示正常工作状态。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7.主机具备≥9个音量调节旋钮，支持调节各输入输出通道的音量大小，音量调节旋钮均带箭头指示标识。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8.音量调节旋钮采用内陷式防误触设计，防止用户误触调节音量大小。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9.支持≥2路RJ45网口音频输入；支持≥6路凤凰端子差分输入，其中≥4路支持 48V幻象电源供电。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10.支持≥2 路凤凰端子差分输出，支持≥2路凤凰端子功放输出。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11.支持通过RS485接口实现串口通信，支持通过RJ45网口实现网络通信。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12.功率放大器的输出功率≥2*150W。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13.采样率≥48KHz。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14.频率响应范围为100Hz~20KHz。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15.总谐波失真≤0.1%。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16.信噪比≥100dB。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17.内置自适应音频处理算法，实现自动校准，收敛时间≤3s。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18.支持自动反馈抑制算法，可抑制声反馈啸叫，声反馈增益≥18dB，支持≥5个等级的反馈抑制强度调节。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19.支持低时延AI降噪技术，既可对教室内的空调、电风扇等稳态噪声进行抑制，也可对板书声、走路声、桌椅声等瞬态噪声进行抑制，不进行扩声输出，降噪幅度≥30dB。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20.支持全频带全双工自适应回声消除算法，回声消除幅度≥90dB，回声消除长度≥1s。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21.支持自动增益控制，最大增益≥15dB。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22.支持混响抑制算法，混响抑制≥18dB。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23.支持动态波束成形算法，可对讲台区域发声源进行精准跟踪，以保证讲台区域老师的拾扩清晰度与均匀度。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24.支持虚拟音幕功能，在麦克风前方180°的讲台区域可以正常扩声，在麦克风后方180°的学生区域无法扩声，从而实现对学生区域嘈杂声的精准过滤。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25.支持一键声场检测功能，可对教室混响时间、环境噪声、频率响应、谐波失真等声学参数进行检测。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26.支持扩声模式的切换，可支持清晰模式、舒适模式、大音量模式。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27.支持鹅颈麦、无线麦与吊麦自动切换。当鹅颈麦、无线麦开启并有输入后，吊麦不扩声或降低音量，保证鹅颈麦、无线麦声音清晰；鹅颈麦、无线麦关闭或静音后，自动切换到吊麦扩声，保证扩声功能正常。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28.支持拾扩一体功能，可通过一只吊装麦克风实现本地扩声和远程互动，本地扩音和远程互动能同时进行，并且相互不影响效果；本地扩音要求声音清晰响亮、无啸叫；远程互动要求声音清晰、无噪声和回声。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29.支持男声、女声模式切换功能。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30.支持通过软件对音频主机进行音频矩阵配置、算法参数调节、升级等功能。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31.支持通过音频线与同品牌录播主机进行握手通信，可实现同品牌录播主机音频矩阵的自动化配置。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32.标配控制面板，支持通过RS485通讯方式进行吊麦静音控制、吊麦扩声音量大小控制、吊麦默认音量设置。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CC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32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49D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A8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31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拾音麦克风</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84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9A6F">
            <w:pPr>
              <w:keepNext w:val="0"/>
              <w:keepLines w:val="0"/>
              <w:widowControl/>
              <w:numPr>
                <w:ilvl w:val="0"/>
                <w:numId w:val="7"/>
              </w:numPr>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麦克风采用线阵列设计，内置≥6个传感器单元</w:t>
            </w:r>
            <w:r>
              <w:rPr>
                <w:rFonts w:hint="eastAsia" w:ascii="宋体" w:hAnsi="宋体" w:eastAsia="宋体" w:cs="宋体"/>
                <w:b w:val="0"/>
                <w:bCs w:val="0"/>
                <w:i w:val="0"/>
                <w:iCs w:val="0"/>
                <w:color w:val="auto"/>
                <w:kern w:val="0"/>
                <w:sz w:val="24"/>
                <w:szCs w:val="24"/>
                <w:u w:val="none"/>
                <w:lang w:val="en-US" w:eastAsia="zh-CN" w:bidi="ar"/>
              </w:rPr>
              <w:t>。</w:t>
            </w:r>
          </w:p>
          <w:p w14:paraId="4B701DC1">
            <w:pPr>
              <w:keepNext w:val="0"/>
              <w:keepLines w:val="0"/>
              <w:widowControl/>
              <w:numPr>
                <w:ilvl w:val="0"/>
                <w:numId w:val="7"/>
              </w:numPr>
              <w:suppressLineNumbers w:val="0"/>
              <w:ind w:left="0" w:leftChars="0" w:firstLine="0" w:firstLine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麦克风无需额外适配器供电，能够通过网线实现麦克风供电、音频信号传输。</w:t>
            </w:r>
          </w:p>
          <w:p w14:paraId="7FDCC40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3.麦克风采用≥2个网口进行模拟音频信号传输，配以强驱动输出电路，实现强抗干扰能力。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4.麦克风采用12V直流供电。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5.麦克风拾音距离≥6米。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6.麦克风频率响应范围为100Hz~20KHz。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7.麦克风灵敏度为-37dB±3dB。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8.麦克风信噪比≥70dB。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9.麦克风输出阻抗为100Ω±20%。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10.麦克风最大声压级≥110dBSPL。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11.麦克风采用标准1/4吋螺口，适配各种类型标准吊杆。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57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05" w:type="dxa"/>
            <w:tcBorders>
              <w:top w:val="nil"/>
              <w:left w:val="single" w:color="000000" w:sz="4" w:space="0"/>
              <w:bottom w:val="single" w:color="000000" w:sz="4" w:space="0"/>
              <w:right w:val="single" w:color="000000" w:sz="4" w:space="0"/>
            </w:tcBorders>
            <w:shd w:val="clear" w:color="auto" w:fill="auto"/>
            <w:vAlign w:val="center"/>
          </w:tcPr>
          <w:p w14:paraId="27A461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EFF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E2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EE4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扩声音响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D6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964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1.音箱采用≥2个喇叭单元，其中1个≥6"中低音喇叭单元，1个≥1"高音喇叭单元。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2.音箱外壳采用高强度的HIPS材料。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3.标配原厂壁挂支架，支持水平方向±90°、垂直方向±90°范围调节。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4.额定功率≥30W。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5.最大功率≥60W。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6.阻抗为8Ω。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7.最大声压级≥105dBSPL。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8.灵敏度为86dB（±3dB）。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9.频率响应范围为70Hz~20KHz。</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F0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w:t>
            </w:r>
          </w:p>
        </w:tc>
        <w:tc>
          <w:tcPr>
            <w:tcW w:w="705" w:type="dxa"/>
            <w:tcBorders>
              <w:top w:val="nil"/>
              <w:left w:val="single" w:color="000000" w:sz="4" w:space="0"/>
              <w:bottom w:val="single" w:color="000000" w:sz="4" w:space="0"/>
              <w:right w:val="single" w:color="000000" w:sz="4" w:space="0"/>
            </w:tcBorders>
            <w:shd w:val="clear" w:color="auto" w:fill="auto"/>
            <w:vAlign w:val="center"/>
          </w:tcPr>
          <w:p w14:paraId="4E4E22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48B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75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B6C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配件及辅材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7E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1197610</wp:posOffset>
                  </wp:positionH>
                  <wp:positionV relativeFrom="paragraph">
                    <wp:posOffset>72390</wp:posOffset>
                  </wp:positionV>
                  <wp:extent cx="588010" cy="0"/>
                  <wp:effectExtent l="0" t="0" r="0" b="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5"/>
                          <a:stretch>
                            <a:fillRect/>
                          </a:stretch>
                        </pic:blipFill>
                        <pic:spPr>
                          <a:xfrm>
                            <a:off x="0" y="0"/>
                            <a:ext cx="588010" cy="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国产定制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A58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1、音频隔离器：双头3.5mm接口，将共地的两个音频设备进行隔离，消除设备共地产生的噪音、电流声。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2、六类规格以上网线、水晶头、金银线（无氧铜100芯X2股(总200芯)）、音频线（RVVP2*1.0工程线+免焊接3.5mm端子或3.5mm成品线）、USB公对公、86盒等。</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14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46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29D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44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F11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远程互动课堂软件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4C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远程互动课堂软件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10A3">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支持微信扫码登录，无需输入帐号密码即可登录软件进入课堂。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2.支持显示预约的活动信息，包括直播活动、互动课堂、网络教研的活动类型、活动名称、活动时间、活动状态及对应授课老师。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3.支持搭配互动录播主机，进入录制视频、直播活动、互动课堂、网络教研活动。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4.支持按键拨号形式，在互动课堂与网络教研功能中，可直接拨号呼叫，账号为11位手机号码。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5.支持通过房间号加入互动课堂或网络教研，听课用户可直接输入房间号加入到房间中进行互动。授课教师可将邀请网页分享给其他用户，支持通过链接快速加入到互动中。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6.支持查看参与互动的教室网络连接情况，可看到彼此的设备网络环境。房间内所有用</w:t>
            </w:r>
            <w:r>
              <w:rPr>
                <w:rFonts w:hint="eastAsia" w:ascii="宋体" w:hAnsi="宋体" w:eastAsia="宋体" w:cs="宋体"/>
                <w:b w:val="0"/>
                <w:bCs w:val="0"/>
                <w:i w:val="0"/>
                <w:iCs w:val="0"/>
                <w:color w:val="auto"/>
                <w:kern w:val="0"/>
                <w:sz w:val="24"/>
                <w:szCs w:val="24"/>
                <w:u w:val="none"/>
                <w:lang w:val="en-US" w:eastAsia="zh-CN" w:bidi="ar"/>
              </w:rPr>
              <w:t>户都可以查看到每个上台成员的网络情况。支持由低到高至少4档位的信号展示。</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7.在进行互动课堂或网络教研时，支持不少于3种角色实时切换。其中主持人角色可将课中任意成员实时设置为授课老师或学生。</w:t>
            </w:r>
          </w:p>
          <w:p w14:paraId="0642F50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支持控制学生批注权限。支持根据设备类型，智能授予批注权限，使用交互智能平板的学生将自动获得批注权限。使用其他设备的学生可由主持人、授课老师在课中管理学生的批注权限，学生拥有批注权限可以在课件与白板中进行板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9.主持人可以控制锁定房间，锁定后听课成员无法通过房间号、拨号、连接等形式申请加入房间，授课老师无法邀请他成员加入房间，仅主持人可以邀请其他成员加入房间。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10.授课过程中支持用户调起白板工具，在交互智能平板上进行板书，板书内容将在听课端实时同步；支持听课成员在交互智能平板上板书，反向实时同步至授课端及其他听课端。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11.支持用户在云课件中进行远程同步课堂活动，异地教室的学生可同时在交互智能平板上参与活动，支持2个教室的学生同台参与知识趣味活动，活动中双方可相互看到对方操作。支持至少6种类型、70个模板的课堂活动。</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12.支持用户在云课件中进行远程班级竞赛，异地教室的学生可在交互智能平板上进行知识竞赛活动，支持不少于4个教室的学生同时参与竞赛。支持至少3种类型的班级竞赛。</w:t>
            </w:r>
          </w:p>
          <w:p w14:paraId="49B339DB">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支持生成拍照上传二维码，使用手机微信扫码后，可直接拍照或选择手机相册的照片，实时上传至授课端，听课成员同步显示照片内容。支持授课老师对与照片进行拖动、放大、批注操作。并且支持授权听课成员对照片进行拖动、放大、批注操作。</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46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18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084B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B0E484">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六、集控部分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DECB">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3329">
            <w:pPr>
              <w:jc w:val="center"/>
              <w:rPr>
                <w:rFonts w:hint="eastAsia" w:ascii="宋体" w:hAnsi="宋体" w:eastAsia="宋体" w:cs="宋体"/>
                <w:i w:val="0"/>
                <w:iCs w:val="0"/>
                <w:color w:val="auto"/>
                <w:sz w:val="24"/>
                <w:szCs w:val="24"/>
                <w:u w:val="none"/>
              </w:rPr>
            </w:pPr>
          </w:p>
        </w:tc>
      </w:tr>
      <w:tr w14:paraId="5F8CC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F1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50DB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智能照明控制模块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F8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1D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工作电压：AC220V /DC12V 可选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标称电流：16/20A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输出回路：12 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功耗：&lt;6W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通讯方式：RS485 通讯，标准Modbus-RTU 通讯协议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外形尺寸：216mm（L）*100mm（W）*65mm（H）（允许±3mm偏差）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数码显示；通讯地址可设定、消防联动，强启强切可设定；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全开全关延时可设定、上电模式可设定、掉电记忆功能可选择；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后台或面板场景设定、后台或面板负载状态显示；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可外加照度检测、人体红外微波感应；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可外加无线控制(手机、电脑、PAD)；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可加电流检测；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标准导轨安装；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波特率可设定、可恢复出厂设置；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远程集中控制与就地控制；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应急手动控制、消防信号反馈。</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E70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E7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30DD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1C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A8C4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7寸液晶屏</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C2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13F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工作电压：DC12V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触屏尺寸：7 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分辨率：800*480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安装方式：嵌入式安装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外形尺寸：210mm（L）*150mm（W）*38mm（H）（允许±3mm偏差）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开孔尺寸：198mm（L）*138mm（W）（允许±3mm偏差）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密码保护、场景设定与控制；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定时控制与管理、灯光状态反馈，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时钟显；、灯光名称、场景名称自由编辑；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灯光亮度调节功能、远程编程和管理功能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RS485 通讯，标准 Modbus-RTU 通讯协议。</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F26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D8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A17F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7C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E914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电源模块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8B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85A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输入电压： AC220±10%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输出电压： DC12V±10%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额定输出电流：3A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外形尺寸：72mm（L）*100mm（W）*65mm（H）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抗浪涌、抗谐波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过流、过压保护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短路保护、过载保护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提供稳定、可靠的直流电源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安装方式：35mm标准导轨安装</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C41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B5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5977F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31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9AD6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智能照明控制面板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94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4F0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工作电压：DC12V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工作电流：&lt;20mA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安装方式：嵌入86 底盒安装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外形尺寸：86mm（L）*86mm（W）*38mm（H）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4/6/8/9/10/12键触摸控制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LED 蓝色背光状态显示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一体式钢化玻璃面板，防水、防尘，动作灵敏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单场景设定与管理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汉字、图案可根据用户要求定制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RS485通讯，标准Modbus-RTU通讯协议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控制对象可设定</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800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4A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14:paraId="1551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8B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74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PPR电动球阀</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18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PPR</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7A9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手动电动一体式电动球阀</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DC3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BB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0234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F1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D2B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77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CF1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满足集中控制线缆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C8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3D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A4D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AA7B32">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七、配管部分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1632">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7FAD">
            <w:pPr>
              <w:jc w:val="center"/>
              <w:rPr>
                <w:rFonts w:hint="eastAsia" w:ascii="宋体" w:hAnsi="宋体" w:eastAsia="宋体" w:cs="宋体"/>
                <w:i w:val="0"/>
                <w:iCs w:val="0"/>
                <w:color w:val="auto"/>
                <w:sz w:val="24"/>
                <w:szCs w:val="24"/>
                <w:u w:val="none"/>
              </w:rPr>
            </w:pPr>
          </w:p>
        </w:tc>
      </w:tr>
      <w:tr w14:paraId="66AC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F1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36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99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JDG20</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EF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JDG20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36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12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830</w:t>
            </w:r>
          </w:p>
        </w:tc>
      </w:tr>
      <w:tr w14:paraId="44B9E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2C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DE7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开槽及修复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48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91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墙面及地面</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FA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95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bl>
    <w:p w14:paraId="310663A5">
      <w:pPr>
        <w:numPr>
          <w:ilvl w:val="0"/>
          <w:numId w:val="0"/>
        </w:numPr>
        <w:spacing w:line="312" w:lineRule="auto"/>
        <w:rPr>
          <w:rFonts w:hint="eastAsia" w:ascii="宋体" w:hAnsi="宋体" w:eastAsia="宋体" w:cs="宋体"/>
          <w:bCs/>
          <w:sz w:val="24"/>
          <w:szCs w:val="24"/>
          <w:lang w:eastAsia="zh-CN"/>
        </w:rPr>
      </w:pPr>
    </w:p>
    <w:tbl>
      <w:tblPr>
        <w:tblStyle w:val="10"/>
        <w:tblW w:w="10470" w:type="dxa"/>
        <w:tblInd w:w="-6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975"/>
        <w:gridCol w:w="1395"/>
        <w:gridCol w:w="6000"/>
        <w:gridCol w:w="630"/>
        <w:gridCol w:w="705"/>
      </w:tblGrid>
      <w:tr w14:paraId="13981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10470" w:type="dxa"/>
            <w:gridSpan w:val="6"/>
            <w:tcBorders>
              <w:top w:val="nil"/>
              <w:left w:val="nil"/>
              <w:bottom w:val="nil"/>
              <w:right w:val="nil"/>
            </w:tcBorders>
            <w:shd w:val="clear" w:color="auto" w:fill="auto"/>
            <w:vAlign w:val="center"/>
          </w:tcPr>
          <w:p w14:paraId="290EB2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物理电学实验室清单明细</w:t>
            </w:r>
          </w:p>
        </w:tc>
      </w:tr>
      <w:tr w14:paraId="1FB0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8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4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B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E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A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C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24D5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8C5BE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一、教师控制演示区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5D9F">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8104">
            <w:pPr>
              <w:jc w:val="center"/>
              <w:rPr>
                <w:rFonts w:hint="eastAsia" w:ascii="宋体" w:hAnsi="宋体" w:eastAsia="宋体" w:cs="宋体"/>
                <w:i w:val="0"/>
                <w:iCs w:val="0"/>
                <w:color w:val="000000"/>
                <w:sz w:val="24"/>
                <w:szCs w:val="24"/>
                <w:u w:val="none"/>
              </w:rPr>
            </w:pPr>
          </w:p>
        </w:tc>
      </w:tr>
      <w:tr w14:paraId="2A50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4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3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实验桌（教师演示台）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8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2500mm（L）×700mm（W）×900mm(（H）（允许±3mm偏差）</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454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整体规格：2500mm（L）×700mm（W）×900mm（H）允许±3mm偏差</w:t>
            </w:r>
          </w:p>
          <w:p w14:paraId="1DF0A701">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采用13.0mm（允许±1mm偏差）厚实芯双面理化膜优抗板台面，台面边缘用同质材料板双层加厚至26.0mm（允许±2mm偏差）。为了确保使用者的健康安全，产品各项性能满足或高于如下要求：</w:t>
            </w:r>
          </w:p>
          <w:p w14:paraId="77864A99">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none"/>
                <w:lang w:val="en-US" w:eastAsia="zh-CN" w:bidi="ar"/>
              </w:rPr>
              <w:t>化学性能--台面板材正反两面依据GB/T 17657-2022《人造板及饰面人造板理化性能试验办法》进行不少于140项化学试剂及有机溶液检测，硫酸（98%）、硫酸（77%）、氢氟酸（40%）、硝酸（65%）、四氯化碳、氢氧化钠（40%）、乙基苯、饱和氯化锌等检验结果均为无明显变化，分级结果为“5级”。</w:t>
            </w:r>
          </w:p>
          <w:p w14:paraId="440D9824">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3、</w:t>
            </w:r>
            <w:r>
              <w:rPr>
                <w:rFonts w:hint="eastAsia" w:ascii="宋体" w:hAnsi="宋体" w:eastAsia="宋体" w:cs="宋体"/>
                <w:i w:val="0"/>
                <w:iCs w:val="0"/>
                <w:color w:val="auto"/>
                <w:kern w:val="0"/>
                <w:sz w:val="24"/>
                <w:szCs w:val="24"/>
                <w:u w:val="none"/>
                <w:lang w:val="en-US" w:eastAsia="zh-CN" w:bidi="ar"/>
              </w:rPr>
              <w:t>环保性能---甲醛释放量依据GB/T39600-2021标准检测，检验结果≤0.006mg/m³。</w:t>
            </w:r>
          </w:p>
          <w:p w14:paraId="0E5ABE50">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4、</w:t>
            </w:r>
            <w:r>
              <w:rPr>
                <w:rFonts w:hint="eastAsia" w:ascii="宋体" w:hAnsi="宋体" w:eastAsia="宋体" w:cs="宋体"/>
                <w:i w:val="0"/>
                <w:iCs w:val="0"/>
                <w:color w:val="auto"/>
                <w:kern w:val="0"/>
                <w:sz w:val="24"/>
                <w:szCs w:val="24"/>
                <w:u w:val="none"/>
                <w:lang w:val="en-US" w:eastAsia="zh-CN" w:bidi="ar"/>
              </w:rPr>
              <w:t>物理性能---依据 GB/T 17657-2022标准及其它相关的标准进行不少于27项检测，结果为：</w:t>
            </w:r>
          </w:p>
          <w:p w14:paraId="3D325CE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 密度≥1.44g/㎝³；</w:t>
            </w:r>
          </w:p>
          <w:p w14:paraId="6C0BCD9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 24h吸水率≤0.2%；</w:t>
            </w:r>
          </w:p>
          <w:p w14:paraId="26662A7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 静曲强度大于138MPa；</w:t>
            </w:r>
          </w:p>
          <w:p w14:paraId="7ACF7791">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 弹性模量≥9890MPa；</w:t>
            </w:r>
          </w:p>
          <w:p w14:paraId="35E0150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 顺纹抗压强度大于176MPa；</w:t>
            </w:r>
          </w:p>
          <w:p w14:paraId="423D38F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 耐沸水性能：</w:t>
            </w:r>
          </w:p>
          <w:p w14:paraId="0DF5CFBD">
            <w:pPr>
              <w:keepNext w:val="0"/>
              <w:keepLines w:val="0"/>
              <w:widowControl/>
              <w:numPr>
                <w:ilvl w:val="0"/>
                <w:numId w:val="0"/>
              </w:numPr>
              <w:suppressLineNumbers w:val="0"/>
              <w:ind w:leftChars="0" w:firstLine="720" w:firstLineChars="3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质量增加百分率≤0.01%</w:t>
            </w:r>
          </w:p>
          <w:p w14:paraId="78707C4E">
            <w:pPr>
              <w:keepNext w:val="0"/>
              <w:keepLines w:val="0"/>
              <w:widowControl/>
              <w:numPr>
                <w:ilvl w:val="0"/>
                <w:numId w:val="0"/>
              </w:numPr>
              <w:suppressLineNumbers w:val="0"/>
              <w:ind w:leftChars="0" w:firstLine="720" w:firstLineChars="3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厚度增加百分率≤0.06%</w:t>
            </w:r>
          </w:p>
          <w:p w14:paraId="20449F98">
            <w:pPr>
              <w:keepNext w:val="0"/>
              <w:keepLines w:val="0"/>
              <w:widowControl/>
              <w:numPr>
                <w:ilvl w:val="0"/>
                <w:numId w:val="0"/>
              </w:numPr>
              <w:suppressLineNumbers w:val="0"/>
              <w:ind w:leftChars="0" w:firstLine="720" w:firstLineChars="3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表面质量等级：5级：无变化</w:t>
            </w:r>
          </w:p>
          <w:p w14:paraId="6EFA5E75">
            <w:pPr>
              <w:keepNext w:val="0"/>
              <w:keepLines w:val="0"/>
              <w:widowControl/>
              <w:numPr>
                <w:ilvl w:val="0"/>
                <w:numId w:val="0"/>
              </w:numPr>
              <w:suppressLineNumbers w:val="0"/>
              <w:ind w:leftChars="0" w:firstLine="720" w:firstLineChars="3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边缘质量等级：5级：无明显变化</w:t>
            </w:r>
          </w:p>
          <w:p w14:paraId="28564234">
            <w:pPr>
              <w:keepNext w:val="0"/>
              <w:keepLines w:val="0"/>
              <w:widowControl/>
              <w:numPr>
                <w:ilvl w:val="0"/>
                <w:numId w:val="9"/>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漆膜硬度：≥9H；</w:t>
            </w:r>
          </w:p>
          <w:p w14:paraId="394962A0">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耐臭氧（72h）；外观无明显变化</w:t>
            </w:r>
          </w:p>
          <w:p w14:paraId="39C74F9B">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表面耐磨性能：≥1550r，未出现磨损</w:t>
            </w:r>
          </w:p>
          <w:p w14:paraId="4145B1B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（10）尺寸稳定性检测结果：</w:t>
            </w:r>
          </w:p>
          <w:p w14:paraId="6A01EC61">
            <w:pPr>
              <w:keepNext w:val="0"/>
              <w:keepLines w:val="0"/>
              <w:widowControl/>
              <w:numPr>
                <w:ilvl w:val="0"/>
                <w:numId w:val="0"/>
              </w:numPr>
              <w:suppressLineNumbers w:val="0"/>
              <w:ind w:leftChars="0" w:firstLine="720" w:firstLineChars="3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纵向≤0.04%、横向≤0.05%；</w:t>
            </w:r>
          </w:p>
          <w:p w14:paraId="2355D8A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（11）漆膜附着力：六级：切割边缘完全平滑，网格内无脱落</w:t>
            </w:r>
          </w:p>
          <w:p w14:paraId="582E250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 体积电阻≤3.1*10¹²；表面电阻≤4.7*10¹²。</w:t>
            </w:r>
          </w:p>
          <w:p w14:paraId="7F09E29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 含水率≤0.8%；</w:t>
            </w:r>
          </w:p>
          <w:p w14:paraId="6847FCDB">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 负荷变形温度：＞200℃；</w:t>
            </w:r>
          </w:p>
          <w:p w14:paraId="26253602">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5、</w:t>
            </w:r>
            <w:r>
              <w:rPr>
                <w:rFonts w:hint="eastAsia" w:ascii="宋体" w:hAnsi="宋体" w:eastAsia="宋体" w:cs="宋体"/>
                <w:i w:val="0"/>
                <w:iCs w:val="0"/>
                <w:color w:val="auto"/>
                <w:kern w:val="0"/>
                <w:sz w:val="24"/>
                <w:szCs w:val="24"/>
                <w:u w:val="none"/>
                <w:lang w:val="en-US" w:eastAsia="zh-CN" w:bidi="ar"/>
              </w:rPr>
              <w:t>防霉性能：霉菌生长情况0级，抗菌性：不少于17种的菌种检测结果抗菌率≥99.99%；</w:t>
            </w:r>
          </w:p>
          <w:p w14:paraId="6C84C6A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6、</w:t>
            </w:r>
            <w:r>
              <w:rPr>
                <w:rFonts w:hint="eastAsia" w:ascii="宋体" w:hAnsi="宋体" w:eastAsia="宋体" w:cs="宋体"/>
                <w:i w:val="0"/>
                <w:iCs w:val="0"/>
                <w:color w:val="auto"/>
                <w:kern w:val="0"/>
                <w:sz w:val="24"/>
                <w:szCs w:val="24"/>
                <w:u w:val="none"/>
                <w:lang w:val="en-US" w:eastAsia="zh-CN" w:bidi="ar"/>
              </w:rPr>
              <w:t>经SEFA 3-2020科学设备及家具协会-实验室工作台面条款 2.1，49项化学试剂检测评级结果为符合实验室级别应不大于四个3级要求；</w:t>
            </w:r>
          </w:p>
          <w:p w14:paraId="65C8976E">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7、</w:t>
            </w:r>
            <w:r>
              <w:rPr>
                <w:rFonts w:hint="eastAsia" w:ascii="宋体" w:hAnsi="宋体" w:eastAsia="宋体" w:cs="宋体"/>
                <w:i w:val="0"/>
                <w:iCs w:val="0"/>
                <w:color w:val="auto"/>
                <w:kern w:val="0"/>
                <w:sz w:val="24"/>
                <w:szCs w:val="24"/>
                <w:u w:val="none"/>
                <w:lang w:val="en-US" w:eastAsia="zh-CN" w:bidi="ar"/>
              </w:rPr>
              <w:t>挥发性有机化合物排放结果达到TVOC释放检测值≤0.04mg/(m2*h)，苯、甲苯、二甲苯释放检测值≤0.005mg/(m2*h)；</w:t>
            </w:r>
          </w:p>
          <w:p w14:paraId="30B5F451">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8、</w:t>
            </w:r>
            <w:r>
              <w:rPr>
                <w:rFonts w:hint="eastAsia" w:ascii="宋体" w:hAnsi="宋体" w:eastAsia="宋体" w:cs="宋体"/>
                <w:i w:val="0"/>
                <w:iCs w:val="0"/>
                <w:color w:val="auto"/>
                <w:kern w:val="0"/>
                <w:sz w:val="24"/>
                <w:szCs w:val="24"/>
                <w:u w:val="none"/>
                <w:lang w:val="en-US" w:eastAsia="zh-CN" w:bidi="ar"/>
              </w:rPr>
              <w:t>台面依据GB/T16422.2-2022标准进行1450小时以上氙灯老化试验，检测结果为样品无变色、发粘、裂纹等异常，等级为5级。</w:t>
            </w:r>
          </w:p>
          <w:p w14:paraId="7700154D">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9、</w:t>
            </w:r>
            <w:r>
              <w:rPr>
                <w:rFonts w:hint="eastAsia" w:ascii="宋体" w:hAnsi="宋体" w:eastAsia="宋体" w:cs="宋体"/>
                <w:i w:val="0"/>
                <w:iCs w:val="0"/>
                <w:color w:val="auto"/>
                <w:kern w:val="0"/>
                <w:sz w:val="24"/>
                <w:szCs w:val="24"/>
                <w:u w:val="none"/>
                <w:lang w:val="en-US" w:eastAsia="zh-CN" w:bidi="ar"/>
              </w:rPr>
              <w:t>柜体：采用1.0mm优质镀锌钢板，采用二氧化碳保护焊焊接，打磨处理，表面经耐酸碱EPOXY粉末烤漆处理；整体结构设计合理，预留电脑主机、键盘托、实物展台、教师电源位置；</w:t>
            </w:r>
          </w:p>
          <w:p w14:paraId="2D6EA52D">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10、</w:t>
            </w:r>
            <w:r>
              <w:rPr>
                <w:rFonts w:hint="eastAsia" w:ascii="宋体" w:hAnsi="宋体" w:eastAsia="宋体" w:cs="宋体"/>
                <w:i w:val="0"/>
                <w:iCs w:val="0"/>
                <w:color w:val="auto"/>
                <w:kern w:val="0"/>
                <w:sz w:val="24"/>
                <w:szCs w:val="24"/>
                <w:u w:val="none"/>
                <w:lang w:val="en-US" w:eastAsia="zh-CN" w:bidi="ar"/>
              </w:rPr>
              <w:t>拉手：采用C型304不锈钢拉手；</w:t>
            </w:r>
          </w:p>
          <w:p w14:paraId="05821174">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11、</w:t>
            </w:r>
            <w:r>
              <w:rPr>
                <w:rFonts w:hint="eastAsia" w:ascii="宋体" w:hAnsi="宋体" w:eastAsia="宋体" w:cs="宋体"/>
                <w:i w:val="0"/>
                <w:iCs w:val="0"/>
                <w:color w:val="auto"/>
                <w:kern w:val="0"/>
                <w:sz w:val="24"/>
                <w:szCs w:val="24"/>
                <w:u w:val="none"/>
                <w:lang w:val="en-US" w:eastAsia="zh-CN" w:bidi="ar"/>
              </w:rPr>
              <w:t>防撞胶垫：装于抽屉及门板内侧，减缓碰撞，保护柜体；</w:t>
            </w:r>
          </w:p>
          <w:p w14:paraId="33717536">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12、</w:t>
            </w:r>
            <w:r>
              <w:rPr>
                <w:rFonts w:hint="eastAsia" w:ascii="宋体" w:hAnsi="宋体" w:eastAsia="宋体" w:cs="宋体"/>
                <w:i w:val="0"/>
                <w:iCs w:val="0"/>
                <w:color w:val="auto"/>
                <w:kern w:val="0"/>
                <w:sz w:val="24"/>
                <w:szCs w:val="24"/>
                <w:u w:val="none"/>
                <w:lang w:val="en-US" w:eastAsia="zh-CN" w:bidi="ar"/>
              </w:rPr>
              <w:t>门板及抽面：采用双层钢板，必须两层组装设计，保证两层双面都喷涂处理，中间采用隔音材料，保证关门减少噪音；</w:t>
            </w:r>
          </w:p>
          <w:p w14:paraId="155517C7">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13、</w:t>
            </w:r>
            <w:r>
              <w:rPr>
                <w:rFonts w:hint="eastAsia" w:ascii="宋体" w:hAnsi="宋体" w:eastAsia="宋体" w:cs="宋体"/>
                <w:i w:val="0"/>
                <w:iCs w:val="0"/>
                <w:color w:val="auto"/>
                <w:kern w:val="0"/>
                <w:sz w:val="24"/>
                <w:szCs w:val="24"/>
                <w:u w:val="none"/>
                <w:lang w:val="en-US" w:eastAsia="zh-CN" w:bidi="ar"/>
              </w:rPr>
              <w:t>连接件：采用ABS专用连接组装件；</w:t>
            </w:r>
          </w:p>
          <w:p w14:paraId="476C228E">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14、</w:t>
            </w:r>
            <w:r>
              <w:rPr>
                <w:rFonts w:hint="eastAsia" w:ascii="宋体" w:hAnsi="宋体" w:eastAsia="宋体" w:cs="宋体"/>
                <w:i w:val="0"/>
                <w:iCs w:val="0"/>
                <w:color w:val="auto"/>
                <w:kern w:val="0"/>
                <w:sz w:val="24"/>
                <w:szCs w:val="24"/>
                <w:u w:val="none"/>
                <w:lang w:val="en-US" w:eastAsia="zh-CN" w:bidi="ar"/>
              </w:rPr>
              <w:t>合页：采用优质不锈钢模具一体成型，强度必须达到100kg压力合页不脱落；</w:t>
            </w:r>
          </w:p>
          <w:p w14:paraId="3D0FA80B">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15、</w:t>
            </w:r>
            <w:r>
              <w:rPr>
                <w:rFonts w:hint="eastAsia" w:ascii="宋体" w:hAnsi="宋体" w:eastAsia="宋体" w:cs="宋体"/>
                <w:i w:val="0"/>
                <w:iCs w:val="0"/>
                <w:color w:val="auto"/>
                <w:kern w:val="0"/>
                <w:sz w:val="24"/>
                <w:szCs w:val="24"/>
                <w:u w:val="none"/>
                <w:lang w:val="en-US" w:eastAsia="zh-CN" w:bidi="ar"/>
              </w:rPr>
              <w:t>滑轨：三节重型滚珠滑轨，承重性强，滑动性能良好，无噪音；</w:t>
            </w:r>
          </w:p>
          <w:p w14:paraId="2566A10B">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2"/>
                <w:sz w:val="24"/>
                <w:szCs w:val="24"/>
                <w:lang w:val="en-US" w:eastAsia="zh-CN" w:bidi="ar-SA"/>
              </w:rPr>
              <w:t>16、</w:t>
            </w:r>
            <w:r>
              <w:rPr>
                <w:rFonts w:hint="eastAsia" w:ascii="宋体" w:hAnsi="宋体" w:eastAsia="宋体" w:cs="宋体"/>
                <w:i w:val="0"/>
                <w:iCs w:val="0"/>
                <w:color w:val="auto"/>
                <w:kern w:val="0"/>
                <w:sz w:val="24"/>
                <w:szCs w:val="24"/>
                <w:u w:val="none"/>
                <w:lang w:val="en-US" w:eastAsia="zh-CN" w:bidi="ar"/>
              </w:rPr>
              <w:t>固定桌脚：采用柜体内置可调ABS调整脚，保证调整脚可以调节高低，调节高度大于等于±3CM。</w:t>
            </w:r>
          </w:p>
          <w:p w14:paraId="46D54969">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以上</w:t>
            </w: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参数，报价单位需提供具有CMA或CNAS认证的第三方权威检测机构出具的检测报告，检测报告复印件加盖报价单位公章。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9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8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451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0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F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6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550mm（L）×500mm（W）×1070mm（H）（允许±10mm偏差）</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AC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1、规格：550mm（L）×500mm（W）×1070mm（H）（允许±10mm偏差）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2、采用PU皮面，海绵坐垫；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3、黑色PP加玻纤内外塑框；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4、一体成型PP固定扶手；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5、中靠背46-49cm，人体工程学设计；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6、≥1.0mm厚气杆；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7、PP加纤五星塑脚；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8、φ50mm（偏差±5%）黑边尼龙万向轮。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8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0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10B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8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F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4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0A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1、教师演示台配备总漏电保护和分组保护，可分组控制学生的高低压电源，确保教师及学生实验安全方便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电源主控采用耐磨、耐腐蚀、耐高温（≤140℃）的PC薄膜面板，教师实验演示电源及对学生电源的控制都采用具有高响应度、高亮度、高对比度的TFT彩色电阻触摸屏控制，高精度贴片元件生产技术，微电脑控制，所有电源均在TFT液晶显示屏上操作，使操作更灵敏，更简便，更直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3、本教师电源主控系统内自带密码开机，并附带使用说明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4、教师交流电源通过数字键盘直接选取1～30V电压，最小调节单元可达1V,额定电流3A，具有过载保护智能检测功能（电流高于过载点则自动保护，电流低于过载点则自动恢复至设定值）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5、教师直流电源也是通过数字键盘直接选取，调节范围为1.5～30V，分辨率可达0.1V,额定电流6A，具有过载保护智能检测功能（同上，略）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6、低压大电流值为20A，输出电流大于10A时，10秒自动关断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7、220V交流输出为两位带安全门的国标五孔插座，带有过载保护和电源指示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8、学生低压交流电源通过数字键盘直接选取1～30V电压，确认后分组输送至学生桌电源并锁定（锁定后学生自己无法操作，只有在老师解除锁定后才能单独操作），最小调节单元为1V                                              9、学生低压直流电源通过数字键盘直接选取1.5～30V电压，确认后分组输送至学生桌电源并锁定（同上，略），最小调节单元为0.1V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10、选配（风机的变频调控装置独立于教师主控电源，以确保实验安全）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0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A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21C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C1A86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二、学生实验学习区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96BD">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0458">
            <w:pPr>
              <w:jc w:val="center"/>
              <w:rPr>
                <w:rFonts w:hint="eastAsia" w:ascii="宋体" w:hAnsi="宋体" w:eastAsia="宋体" w:cs="宋体"/>
                <w:i w:val="0"/>
                <w:iCs w:val="0"/>
                <w:color w:val="000000"/>
                <w:sz w:val="24"/>
                <w:szCs w:val="24"/>
                <w:u w:val="none"/>
              </w:rPr>
            </w:pPr>
          </w:p>
        </w:tc>
      </w:tr>
      <w:tr w14:paraId="29F6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5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7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C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9C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1.新型塑铝结构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台面：采用12.7mm（允许±1mm偏差）厚双面膜耐腐蚀实芯理化板制作，四角倒R15圆角。台面三方卡入学生桌铝型槽内，前方用预埋件与桌体固定。耐酸、耐碱、耐高温，坚固耐用，防潮、无细孔、不膨胀、不龟裂、不变形、不导电、便于维护及具有良好的承重性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3.书包斗：学生位镂空式，符合人体工程学设计，美观大方。ABS注塑一体注塑成型,不易变形，镂空设计，便于清理，不屯垃圾，中间设挂凳卡。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侧脚：采用三段式高强度铝合金结构，立柱采用倾斜式设计，内嵌入上下铸铝脚，后端配备加固支撑梁，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5.桌侧脚：桌侧脚设置专用孔位与地面固定，并配有跟台面同色ABS脚套装饰盖。</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4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D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5F1B1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F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9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电源功能柱</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F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top"/>
          </w:tcPr>
          <w:p w14:paraId="0655FD39">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厚度大于等于1.0mm厚优质一级冷轧镀锌钢板机压成形、焊接制作，四脚圆弧处理，地脚线缩进3mm，前后二块黑白相间喷涂镀锌钢板,用内六角螺丝拼接而成，可拆装，内部隐藏实验线管及通风管道，方便检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8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1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07AEA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1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F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学生凳</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B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24B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凳面：采用高精密工程塑料ABS一次注塑成型。</w:t>
            </w:r>
          </w:p>
          <w:p w14:paraId="65EC7F8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凳杆：钢质材料壁厚1.2mm， 表面环氧树脂静电喷涂处理。</w:t>
            </w:r>
          </w:p>
          <w:p w14:paraId="7C949F6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凳脚：ABS工程注塑一次成型，带防水脚垫并能全部包住凳脚，上螺丝，做到不脱落、防滑、减震的作用。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7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8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223C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0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D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3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FE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1.电源盒采用全新 ABS 料一次注塑成型，电源盒置于台面，面板与台面呈 130°夹角，既便于读取参数又便于操作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2.学生电源尺寸：1180mm x 170mm x 130mm (L*W*H)（允许±5mm偏差）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3.整套电源采用两个独立的电源盒组装而成，一组为低压交直流电源加 220V 电源，学生低压直流电源采用数字开关电源，贴片元件生产技术，指针显示电源电压；另一组为独立的指针式多量程测试表，方便学生做其它升级实验，A 表：0.2～0.6A/1～3A,，V 表：1～3V/5～15V，G 表：-300uA～300uA，各表均有外置调零装置，便于随时调零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4.学生低压直流电源是通过接受教师主机下传的信号，在学生电源上显示和输出相关实验所需电压值，电压范围为 1.5～30V，最小调节单元为 0.1V，额定电流 2A，具有过载保护智能检测功能（电流高于过载点则自动保护，电流低于过载点则自动恢复至设定值）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5.学生低压交流电源也是通过接受教师主机下传的信号，在学生电源上显示和输出相关实验所需电压值，电压范围为 1～30V，最小调节单元为 1V，额定电流 2A，亦具有过载保护智能检测功能（电流高于过载点则自动保护，电流低于过载点则自动恢复至设定值）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6.学生交流 220V 电源同样是通过接受教师主机下传的信号，在学生电源上的国标五孔插座输出 220V 电源为其它用电器提供电源（根据市电电压而定），额定电流为 5A，通过一次性熔断保险管保护用电设备（保险管熔断后必须更换）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9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4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54C1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5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3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2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2400mm（L）*600mm（W）*800mm（H）（允许±3mm偏差）</w:t>
            </w:r>
            <w:r>
              <w:rPr>
                <w:rFonts w:hint="eastAsia" w:ascii="宋体" w:hAnsi="宋体" w:eastAsia="宋体" w:cs="宋体"/>
                <w:i w:val="0"/>
                <w:iCs w:val="0"/>
                <w:color w:val="000000"/>
                <w:kern w:val="0"/>
                <w:sz w:val="24"/>
                <w:szCs w:val="24"/>
                <w:u w:val="none"/>
                <w:lang w:val="en-US" w:eastAsia="zh-CN" w:bidi="ar"/>
              </w:rPr>
              <w:br w:type="textWrapping"/>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D8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规格：2400mm（L）*600mm（W）*800mm（H）（允许±3mm偏差）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1.柜体全钢结构：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2.台面：采用12.7mm厚耐腐蚀实芯理化板制作，四角倒R15圆角。耐酸、耐碱、耐高温，坚固耐用，防潮、无细孔、不膨胀、不龟裂、不变形、不导电、便于维护及具有良好的承重性能；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3.柜体：采用1.0mm优质镀锌钢板，采用二氧化碳保护焊焊接，打磨处理。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4.连接件：采用ABS专用连接组装件；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5.合页：采用优质不锈钢模具一体成型，强度必须达到一个正常成年座在门上方合页不脱落；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6.滑轨：三节重型滚珠滑轨，承重性强，滑动性能良好，无噪音；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7.固定桌脚：采用柜体内置可调ABS调整脚，保证调整脚前后都可以调节高低。</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8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C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3ED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461F2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三、装饰部分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A386">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EF15">
            <w:pPr>
              <w:jc w:val="center"/>
              <w:rPr>
                <w:rFonts w:hint="eastAsia" w:ascii="宋体" w:hAnsi="宋体" w:eastAsia="宋体" w:cs="宋体"/>
                <w:i w:val="0"/>
                <w:iCs w:val="0"/>
                <w:color w:val="000000"/>
                <w:sz w:val="24"/>
                <w:szCs w:val="24"/>
                <w:u w:val="none"/>
              </w:rPr>
            </w:pPr>
          </w:p>
        </w:tc>
      </w:tr>
      <w:tr w14:paraId="4DB21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C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D4B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阻燃卷帘窗帘</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A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A4F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B1级阻燃面料；面料中的化学成分含量不得超过国家最新发布的相关标准和规范要求，阻燃窗帘面料中的有害物质含量需符合国家纺织产品基本安全技术规范；窗帘甲醛释放量应符合国家标准E1排放标准，且不得含有玻璃纤维成分；透光率≥70%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A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B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6DC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E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D8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铝合金吊顶龙骨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A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FE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1.名称：吊顶龙骨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2.参数性能要求：U38/U50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B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C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r>
      <w:tr w14:paraId="13E8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1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AC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铝方通吊顶</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7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D1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1.名称：铝方通</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2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B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6A12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A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5C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石膏板吊顶</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3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B1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1.吊顶形式、吊杆规格、高度：Φ10热镀锌成品螺纹杆安装，间距900mm-1000mm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2.龙骨材料种类、规格、中距：60系列轻钢龙骨安装，主龙骨间距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900mm，副龙骨间距300*600mm居中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3.面层材料品种、规格：双层9.5mm厚纸面石膏板面层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4.跌级部分：阻燃板基层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5.风口、吊顶灯具等开孔单价综合考虑，检修口制作及安装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6.嵌缝材料种类：孔眼用腻子填平(防锈)板接缝处分别贴专用封缝带，阴、阳角处L型pvc护角条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7.其他：满足相关验收标准及设计要求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8.计算规则：按水平投影面积计算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5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4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14:paraId="00D64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0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C4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氛围灯带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B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DC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9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4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2ED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9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A8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墙面批腻子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2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2A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1.名称：批腻子及乳胶漆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2.参数性能要求：刷两遍,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3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F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0F2EB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4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76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墙面乳胶漆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2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8E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调色乳胶漆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8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F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0AFA8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51B88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四、配电部分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DC9C">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C24E">
            <w:pPr>
              <w:jc w:val="center"/>
              <w:rPr>
                <w:rFonts w:hint="eastAsia" w:ascii="宋体" w:hAnsi="宋体" w:eastAsia="宋体" w:cs="宋体"/>
                <w:i w:val="0"/>
                <w:iCs w:val="0"/>
                <w:color w:val="000000"/>
                <w:sz w:val="24"/>
                <w:szCs w:val="24"/>
                <w:u w:val="none"/>
              </w:rPr>
            </w:pPr>
          </w:p>
        </w:tc>
      </w:tr>
      <w:tr w14:paraId="1482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2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4C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墙面配电箱</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E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12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含总开、漏保、空开等电器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3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9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2C4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C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A3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灯光配线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3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F5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D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5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1A9E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4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3D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插座配线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2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4B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4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3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A49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5EF66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五、拾音部分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5C43">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7AF0">
            <w:pPr>
              <w:jc w:val="center"/>
              <w:rPr>
                <w:rFonts w:hint="eastAsia" w:ascii="宋体" w:hAnsi="宋体" w:eastAsia="宋体" w:cs="宋体"/>
                <w:i w:val="0"/>
                <w:iCs w:val="0"/>
                <w:color w:val="000000"/>
                <w:sz w:val="24"/>
                <w:szCs w:val="24"/>
                <w:u w:val="none"/>
              </w:rPr>
            </w:pPr>
          </w:p>
        </w:tc>
      </w:tr>
      <w:tr w14:paraId="5B07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2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54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音频处理器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C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D5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1.主机需采用ARM架构处理器，CPU核心数量≥4个，CPU主频≥1.5GHz，运行嵌入式Linux操作系统。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2.主机采用高度集成一体化设计，集成音频信号处理模块、数字功放模块、交流转直流开关电源模块。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3.主机采用数字功放芯片组，自带散热风扇。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4.主机外壳采用全金属设计，机身高度≤1U，支持标准机架式安装，方便在讲桌及机柜内部安装部署。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5.主机采用≥1个船型开关控制电源供电。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6.主机具备≥2个状态指示灯，可显示主机工作状态，红色电源指示灯常亮表示正常上电状态，绿色运行指示灯常亮表示正常工作状态。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7.主机具备≥9个音量调节旋钮，支持调节各输入输出通道的音量大小，音量调节旋钮均带箭头指示标识。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8.音量调节旋钮采用内陷式防误触设计，防止用户误触调节音量大小。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9.支持≥2路RJ45网口音频输入；支持≥6路凤凰端子差分输入，其中≥4路支持 48V幻象电源供电。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10.支持≥2 路凤凰端子差分输出，支持≥2路凤凰端子功放输出。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11.支持通过RS485接口实现串口通信，支持通过RJ45网口实现网络通信。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12.功率放大器的输出功率≥2*150W。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13.采样率≥48KHz。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14.频率响应范围为100Hz~20KHz。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15.总谐波失真≤0.1%。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16.信噪比≥100dB。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17.内置自适应音频处理算法，实现自动校准，收敛时间≤3s。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18.支持自动反馈抑制算法，可抑制声反馈啸叫，声反馈增益≥18dB，支持≥5个等级的反馈抑制强度调节。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19.支持低时延AI降噪技术，既可对教室内的空调、电风扇等稳态噪声进行抑制，也可对板书声、走路声、桌椅声等瞬态噪声进行抑制，不进行扩声输出，降噪幅度≥30dB。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20.支持全频带全双工自适应回声消除算法，回声消除幅度≥90dB，回声消除长度≥1s。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21.支持自动增益控制，最大增益≥15dB。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22.支持混响抑制算法，混响抑制≥18dB。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23.支持动态波束成形算法，可对讲台区域发声源进行精准跟踪，以保证讲台区域老师的拾扩清晰度与均匀度。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24.支持虚拟音幕功能，在麦克风前方180°的讲台区域可以正常扩声，在麦克风后方180°的学生区域无法扩声，从而实现对学生区域嘈杂声的精准过滤。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25.支持一键声场检测功能，可对教室混响时间、环境噪声、频率响应、谐波失真等声学参数进行检测。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26.支持扩声模式的切换，可支持清晰模式、舒适模式、大音量模式。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27.支持鹅颈麦、无线麦与吊麦自动切换。当鹅颈麦、无线麦开启并有输入后，吊麦不扩声或降低音量，保证鹅颈麦、无线麦声音清晰；鹅颈麦、无线麦关闭或静音后，自动切换到吊麦扩声，保证扩声功能正常。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28.支持拾扩一体功能，可通过一只吊装麦克风实现本地扩声和远程互动，本地扩音和远程互动能同时进行，并且相互不影响效果；本地扩音要求声音清晰响亮、无啸叫；远程互动要求声音清晰、无噪声和回声。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29.支持男声、女声模式切换功能。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30.支持通过软件对音频主机进行音频矩阵配置、算法参数调节、升级等功能。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31.支持通过音频线与同品牌录播主机进行握手通信，可实现同品牌录播主机音频矩阵的自动化配置。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32.标配控制面板，支持通过RS485通讯方式进行吊麦静音控制、吊麦扩声音量大小控制、吊麦默认音量设置。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7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A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E317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7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E9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拾音麦克风</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1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49F1">
            <w:pPr>
              <w:keepNext w:val="0"/>
              <w:keepLines w:val="0"/>
              <w:widowControl/>
              <w:numPr>
                <w:ilvl w:val="0"/>
                <w:numId w:val="10"/>
              </w:numPr>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麦克风采用线阵列设计，内置≥6个传感器单元。</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2.麦克风无需额外适配器供电，能够通过网线实现麦克风供电、音频信号传输。</w:t>
            </w:r>
          </w:p>
          <w:p w14:paraId="1DADBAD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3.麦克风采用≥2个网口进行模拟音频信号传输，配以强驱动输出电路，实现强抗干扰能力。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4.麦克风采用12V直流供电。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5.麦克风拾音距离≥6米。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6.麦克风频率响应范围为100Hz~20KHz。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7.麦克风灵敏度为-37dB±3dB。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8.麦克风信噪比≥70dB。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9.麦克风输出阻抗为100Ω±20%。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10.麦克风最大声压级≥110dBSPL。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11.麦克风采用标准1/4吋螺口，适配各种类型标准吊杆。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2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5" w:type="dxa"/>
            <w:tcBorders>
              <w:top w:val="nil"/>
              <w:left w:val="single" w:color="000000" w:sz="4" w:space="0"/>
              <w:bottom w:val="single" w:color="000000" w:sz="4" w:space="0"/>
              <w:right w:val="single" w:color="000000" w:sz="4" w:space="0"/>
            </w:tcBorders>
            <w:shd w:val="clear" w:color="auto" w:fill="auto"/>
            <w:vAlign w:val="center"/>
          </w:tcPr>
          <w:p w14:paraId="58C5B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C5F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E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73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扩声音响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C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C5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1.音箱采用≥2个喇叭单元，其中1个≥6"中低音喇叭单元，1个≥1"高音喇叭单元。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2.音箱外壳采用高强度的HIPS材料。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3.标配原厂壁挂支架，支持水平方向±90°、垂直方向±90°范围调节。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4.额定功率≥30W。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5.最大功率≥60W。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6.阻抗为8Ω。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7.最大声压级≥105dBSPL。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8.灵敏度为86dB（±3dB）。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9.频率响应范围为70Hz~20KHz。</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9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705" w:type="dxa"/>
            <w:tcBorders>
              <w:top w:val="nil"/>
              <w:left w:val="single" w:color="000000" w:sz="4" w:space="0"/>
              <w:bottom w:val="single" w:color="000000" w:sz="4" w:space="0"/>
              <w:right w:val="single" w:color="000000" w:sz="4" w:space="0"/>
            </w:tcBorders>
            <w:shd w:val="clear" w:color="auto" w:fill="auto"/>
            <w:vAlign w:val="center"/>
          </w:tcPr>
          <w:p w14:paraId="7A07C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434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C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79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配件及辅材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D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1197610</wp:posOffset>
                  </wp:positionH>
                  <wp:positionV relativeFrom="paragraph">
                    <wp:posOffset>72390</wp:posOffset>
                  </wp:positionV>
                  <wp:extent cx="588010" cy="0"/>
                  <wp:effectExtent l="0" t="0" r="0" b="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5"/>
                          <a:stretch>
                            <a:fillRect/>
                          </a:stretch>
                        </pic:blipFill>
                        <pic:spPr>
                          <a:xfrm>
                            <a:off x="0" y="0"/>
                            <a:ext cx="588010"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国产定制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80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1、音频隔离器：双头3.5mm接口，将共地的两个音频设备进行隔离，消除设备共地产生的噪音、电流声。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2、六类规格以上网线、水晶头、金银线（无氧铜100芯X2股(总200芯)）、音频线（RVVP2*1.0工程线+免焊接3.5mm端子或3.5mm成品线）、USB公对公、86盒等。</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5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2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34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1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32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远程互动课堂软件</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4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远程互动课堂软件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0A4C">
            <w:pPr>
              <w:keepNext w:val="0"/>
              <w:keepLines w:val="0"/>
              <w:widowControl/>
              <w:numPr>
                <w:ilvl w:val="0"/>
                <w:numId w:val="11"/>
              </w:numPr>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支持微信扫码登录，无需输入帐号密码即可登录软件进入课堂。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2.支持显示预约的活动信息，包括直播活动、互动课堂、网络教研的活动类型、活动名称、活动时间、活动状态及对应授课老师。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3.支持搭配互动录播主机，进入录制视频、直播活动、互动课堂、网络教研活动。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4.支持按键拨号形式，在互动课堂与网络教研功能中，可直接拨号呼叫，账号为11位手机号码。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5.支持通过房间号加入互动课堂或网络教研，听课用户可直接输入房间号加入到房间中进行互动。授课教师可将邀请网页分享给其他用户，支持通过链接快速加入到互动中。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6.支持查看参与互动的教室网络连接情况，可看到彼此的设备网络环境。房间内所有用户都可以查看到每个上台成员的网络情况。支持由低到高至少4档位的信号展示。</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7.在进行互动课堂或网络教研时，支持不少于3种角色实时切换。其中主持人角色可将课中任意成员实时设置为授课老师或学生。</w:t>
            </w:r>
          </w:p>
          <w:p w14:paraId="58B37F1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控制学生批注权限。支持根据设备类型，智能授予批注权限，使用交互智能平板的学生将自动获得批注权限。使用其他设备的学生可由主持人、授课老师在课中管理学生的批注权限，学生拥有批注权限可以在课件与白板中进行板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9.主持人可以控制锁定房间，锁定后听课成员无法通过房间号、拨号、连接等形式申请加入房间，授课老师无法邀请他成员加入房间，仅主持人可以邀请其他成员加入房间。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10.授课过程中支持用户调起白板工具，在交互智能平板上进行板书，板书内容将在听课端实时同步；支持听课成员在交互智能平板上板书，反向实时同步至授课端及其他听课端。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用户在云课件中进行远程同步课堂活动，异地教室的学生可同时在交互智能平板上参与活动，支持2个教室的学生同台参与知识趣味活动，活动中双方可相互看到对方操作。支持至少6种类型、70个模板的课堂活动。</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12.支持用户在云课件中进行远程班级竞赛，异地教室的学生可在交互智能平板上进行知识竞赛活动，支持不少于4个教室的学生同时参与竞赛。支持至少3种类型的班级竞赛。</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生成拍照上传二维码，使用手机微信扫码后，可直接拍照或选择手机相册的照片，实时上传至授课端，听课成员同步显示照片内容。支持授课老师对与照片进行拖动、放大、批注操作。并且支持授权听课成员对照片进行拖动、放大、批注操作。</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3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2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FF3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8B632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六、集控部分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E77C">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E291">
            <w:pPr>
              <w:jc w:val="center"/>
              <w:rPr>
                <w:rFonts w:hint="eastAsia" w:ascii="宋体" w:hAnsi="宋体" w:eastAsia="宋体" w:cs="宋体"/>
                <w:i w:val="0"/>
                <w:iCs w:val="0"/>
                <w:color w:val="000000"/>
                <w:sz w:val="24"/>
                <w:szCs w:val="24"/>
                <w:u w:val="none"/>
              </w:rPr>
            </w:pPr>
          </w:p>
        </w:tc>
      </w:tr>
      <w:tr w14:paraId="0826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2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815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智能照明控制模块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C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1A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工作电压：AC220V /DC12V 可选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标称电流：16/20A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输出回路：12 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功耗：&lt;6W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通讯方式：RS485 通讯，标准Modbus-RTU 通讯协议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外形尺寸：216mm（L）*100mm（W）*65mm（H）（允许±3mm偏差）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数码显示；通讯地址可设定、消防联动，强启强切可设定；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全开全关延时可设定、上电模式可设定、掉电记忆功能可选择；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后台或面板场景设定、后台或面板负载状态显示；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可外加照度检测、人体红外微波感应；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可外加无线控制(手机、电脑、PAD)；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可加电流检测；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标准导轨安装；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波特率可设定、可恢复出厂设置；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远程集中控制与就地控制；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应急手动控制、消防信号反馈。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4D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5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EA9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C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5AB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7寸液晶屏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F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8F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工作电压：DC12V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触屏尺寸：7 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分辨率：800*480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安装方式：嵌入式安装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外形尺寸：210mm（L）*150mm（W）*38mm（H）（允许±3mm偏差）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开孔尺寸：198mm（L）*138mm（W）（允许±3mm偏差）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密码保护、场景设定与控制；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定时控制与管理、灯光状态反馈，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时钟显；、灯光名称、场景名称自由编辑；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灯光亮度调节功能、远程编程和管理功能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RS485 通讯，标准 Modbus-RTU 通讯协议。</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31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1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686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2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0AA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电源模块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F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20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输入电压： AC220±10%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输出电压： DC12V±10%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额定输出电流：3A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外形尺寸：72mm（L）*100mm（W）*65mm（H）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抗浪涌、抗谐波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过流、过压保护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短路保护、过载保护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提供稳定、可靠的直流电源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安装方式：35mm标准导轨安装</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29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0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96F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2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4E2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智能照明控制面板</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2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43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工作电压：DC12V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工作电流：&lt;20mA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安装方式：嵌入86 底盒安装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外形尺寸：86mm（L）*86mm（W）*38mm（H）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4/6/8/9/10/12键触摸控制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LED 蓝色背光状态显示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一体式钢化玻璃面板，防水、防尘，动作灵敏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单场景设定与管理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汉字、图案可根据用户要求定制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RS485通讯，标准Modbus-RTU通讯协议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控制对象可设定</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59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9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4DC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2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5A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PPR电动球阀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9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00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手动电动一体式电动球阀</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5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0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004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0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12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9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3F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满足集中控制线缆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6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2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923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573B0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七、配管部分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DCD">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0E6A">
            <w:pPr>
              <w:jc w:val="center"/>
              <w:rPr>
                <w:rFonts w:hint="eastAsia" w:ascii="宋体" w:hAnsi="宋体" w:eastAsia="宋体" w:cs="宋体"/>
                <w:i w:val="0"/>
                <w:iCs w:val="0"/>
                <w:color w:val="000000"/>
                <w:sz w:val="24"/>
                <w:szCs w:val="24"/>
                <w:u w:val="none"/>
              </w:rPr>
            </w:pPr>
          </w:p>
        </w:tc>
      </w:tr>
      <w:tr w14:paraId="4EA4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4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17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0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2F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A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0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r>
      <w:tr w14:paraId="41084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6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56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开槽及修复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1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DB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墙面及地面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B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D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46C1B086">
      <w:pPr>
        <w:numPr>
          <w:ilvl w:val="0"/>
          <w:numId w:val="0"/>
        </w:numPr>
        <w:spacing w:line="312" w:lineRule="auto"/>
        <w:rPr>
          <w:rFonts w:hint="eastAsia" w:ascii="宋体" w:hAnsi="宋体" w:eastAsia="宋体" w:cs="宋体"/>
          <w:bCs/>
          <w:sz w:val="24"/>
          <w:szCs w:val="24"/>
          <w:lang w:eastAsia="zh-CN"/>
        </w:rPr>
      </w:pPr>
    </w:p>
    <w:tbl>
      <w:tblPr>
        <w:tblStyle w:val="10"/>
        <w:tblW w:w="10621" w:type="dxa"/>
        <w:tblInd w:w="-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930"/>
        <w:gridCol w:w="1410"/>
        <w:gridCol w:w="6156"/>
        <w:gridCol w:w="733"/>
        <w:gridCol w:w="627"/>
      </w:tblGrid>
      <w:tr w14:paraId="1C474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0621" w:type="dxa"/>
            <w:gridSpan w:val="6"/>
            <w:tcBorders>
              <w:top w:val="nil"/>
              <w:left w:val="nil"/>
              <w:bottom w:val="nil"/>
              <w:right w:val="nil"/>
            </w:tcBorders>
            <w:shd w:val="clear" w:color="auto" w:fill="auto"/>
            <w:vAlign w:val="center"/>
          </w:tcPr>
          <w:p w14:paraId="0DB106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物理力学实验室清单明细</w:t>
            </w:r>
          </w:p>
        </w:tc>
      </w:tr>
      <w:tr w14:paraId="4177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3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5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7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8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3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B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0265B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3F437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一、教师控制演示区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8122">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33E7">
            <w:pPr>
              <w:jc w:val="center"/>
              <w:rPr>
                <w:rFonts w:hint="eastAsia" w:ascii="宋体" w:hAnsi="宋体" w:eastAsia="宋体" w:cs="宋体"/>
                <w:i w:val="0"/>
                <w:iCs w:val="0"/>
                <w:color w:val="000000"/>
                <w:sz w:val="24"/>
                <w:szCs w:val="24"/>
                <w:u w:val="none"/>
              </w:rPr>
            </w:pPr>
          </w:p>
        </w:tc>
      </w:tr>
      <w:tr w14:paraId="71DF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9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7C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实验桌（教师演示台）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2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2500mm（L）×700mm（W）×900mm(（H）（允许±3mm偏差）</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D1A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整体规格：2500mm（L）×700mm（W）×900mm（H）允许±3mm偏差</w:t>
            </w:r>
          </w:p>
          <w:p w14:paraId="64F79036">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采用13.0mm（允许±1mm偏差）厚实芯双面理化膜优抗板台面，台面边缘用同质材料板双层加厚至26.0mm（允许±2mm偏差）。为了确保使用者的健康安全，产品各项性能满足或高于如下要求：</w:t>
            </w:r>
          </w:p>
          <w:p w14:paraId="3AF36945">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none"/>
                <w:lang w:val="en-US" w:eastAsia="zh-CN" w:bidi="ar"/>
              </w:rPr>
              <w:t>化学性能--台面板材正反两面依据GB/T 17657-2022《人造板及饰面人造板理化性能试验办法》进行不少于140项化学试剂及有机溶液检测，硫酸（98%）、硫酸（77%）、氢氟酸（40%）、硝酸（65%）、四氯化碳、氢氧化钠（40%）、乙基苯、饱和氯化锌等检验结果均为无明显变化，分级结果为“5级”。</w:t>
            </w:r>
          </w:p>
          <w:p w14:paraId="4AC3BF14">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3、</w:t>
            </w:r>
            <w:r>
              <w:rPr>
                <w:rFonts w:hint="eastAsia" w:ascii="宋体" w:hAnsi="宋体" w:eastAsia="宋体" w:cs="宋体"/>
                <w:i w:val="0"/>
                <w:iCs w:val="0"/>
                <w:color w:val="auto"/>
                <w:kern w:val="0"/>
                <w:sz w:val="24"/>
                <w:szCs w:val="24"/>
                <w:u w:val="none"/>
                <w:lang w:val="en-US" w:eastAsia="zh-CN" w:bidi="ar"/>
              </w:rPr>
              <w:t>环保性能---甲醛释放量依据GB/T39600-2021标准检测，检验结果≤0.006mg/m³。</w:t>
            </w:r>
          </w:p>
          <w:p w14:paraId="45E6408F">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4、</w:t>
            </w:r>
            <w:r>
              <w:rPr>
                <w:rFonts w:hint="eastAsia" w:ascii="宋体" w:hAnsi="宋体" w:eastAsia="宋体" w:cs="宋体"/>
                <w:i w:val="0"/>
                <w:iCs w:val="0"/>
                <w:color w:val="auto"/>
                <w:kern w:val="0"/>
                <w:sz w:val="24"/>
                <w:szCs w:val="24"/>
                <w:u w:val="none"/>
                <w:lang w:val="en-US" w:eastAsia="zh-CN" w:bidi="ar"/>
              </w:rPr>
              <w:t>物理性能---依据 GB/T 17657-2022标准及其它相关的标准进行不少于27项检测，结果为：</w:t>
            </w:r>
          </w:p>
          <w:p w14:paraId="35EE1D4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 密度≥1.44g/㎝³；</w:t>
            </w:r>
          </w:p>
          <w:p w14:paraId="355DEFD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 24h吸水率≤0.2%；</w:t>
            </w:r>
          </w:p>
          <w:p w14:paraId="2E20133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 静曲强度大于138MPa；</w:t>
            </w:r>
          </w:p>
          <w:p w14:paraId="67CDCB5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 弹性模量≥9890MPa；</w:t>
            </w:r>
          </w:p>
          <w:p w14:paraId="1DAF0CD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 顺纹抗压强度大于176MPa；</w:t>
            </w:r>
          </w:p>
          <w:p w14:paraId="5A3F1A9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 耐沸水性能：</w:t>
            </w:r>
          </w:p>
          <w:p w14:paraId="29EEEA44">
            <w:pPr>
              <w:keepNext w:val="0"/>
              <w:keepLines w:val="0"/>
              <w:widowControl/>
              <w:numPr>
                <w:ilvl w:val="0"/>
                <w:numId w:val="0"/>
              </w:numPr>
              <w:suppressLineNumbers w:val="0"/>
              <w:ind w:leftChars="0" w:firstLine="720" w:firstLineChars="3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质量增加百分率≤0.01%</w:t>
            </w:r>
          </w:p>
          <w:p w14:paraId="14A305F7">
            <w:pPr>
              <w:keepNext w:val="0"/>
              <w:keepLines w:val="0"/>
              <w:widowControl/>
              <w:numPr>
                <w:ilvl w:val="0"/>
                <w:numId w:val="0"/>
              </w:numPr>
              <w:suppressLineNumbers w:val="0"/>
              <w:ind w:leftChars="0" w:firstLine="720" w:firstLineChars="3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厚度增加百分率≤0.06%</w:t>
            </w:r>
          </w:p>
          <w:p w14:paraId="0D342A74">
            <w:pPr>
              <w:keepNext w:val="0"/>
              <w:keepLines w:val="0"/>
              <w:widowControl/>
              <w:numPr>
                <w:ilvl w:val="0"/>
                <w:numId w:val="0"/>
              </w:numPr>
              <w:suppressLineNumbers w:val="0"/>
              <w:ind w:leftChars="0" w:firstLine="720" w:firstLineChars="3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表面质量等级：5级：无变化</w:t>
            </w:r>
          </w:p>
          <w:p w14:paraId="2364D7EC">
            <w:pPr>
              <w:keepNext w:val="0"/>
              <w:keepLines w:val="0"/>
              <w:widowControl/>
              <w:numPr>
                <w:ilvl w:val="0"/>
                <w:numId w:val="0"/>
              </w:numPr>
              <w:suppressLineNumbers w:val="0"/>
              <w:ind w:leftChars="0" w:firstLine="720" w:firstLineChars="3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边缘质量等级：5级：无明显变化</w:t>
            </w:r>
          </w:p>
          <w:p w14:paraId="5D85FB5D">
            <w:pPr>
              <w:keepNext w:val="0"/>
              <w:keepLines w:val="0"/>
              <w:widowControl/>
              <w:numPr>
                <w:ilvl w:val="0"/>
                <w:numId w:val="12"/>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漆膜硬度：≥9H；</w:t>
            </w:r>
          </w:p>
          <w:p w14:paraId="11F33EC6">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耐臭氧（72h）；外观无明显变化</w:t>
            </w:r>
          </w:p>
          <w:p w14:paraId="7AA17657">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表面耐磨性能：≥1550r，未出现磨损</w:t>
            </w:r>
          </w:p>
          <w:p w14:paraId="3E50989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（10）尺寸稳定性检测结果：</w:t>
            </w:r>
          </w:p>
          <w:p w14:paraId="710FA79F">
            <w:pPr>
              <w:keepNext w:val="0"/>
              <w:keepLines w:val="0"/>
              <w:widowControl/>
              <w:numPr>
                <w:ilvl w:val="0"/>
                <w:numId w:val="0"/>
              </w:numPr>
              <w:suppressLineNumbers w:val="0"/>
              <w:ind w:leftChars="0" w:firstLine="720" w:firstLineChars="3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纵向≤0.04%、横向≤0.05%；</w:t>
            </w:r>
          </w:p>
          <w:p w14:paraId="5F5B405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（11）漆膜附着力：六级：切割边缘完全平滑，网格内无脱落</w:t>
            </w:r>
          </w:p>
          <w:p w14:paraId="7ACAC69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 体积电阻≤3.1*10¹²；表面电阻≤4.7*10¹²。</w:t>
            </w:r>
          </w:p>
          <w:p w14:paraId="708A824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 含水率≤0.8%；</w:t>
            </w:r>
          </w:p>
          <w:p w14:paraId="0C94D64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 负荷变形温度：＞200℃；</w:t>
            </w:r>
          </w:p>
          <w:p w14:paraId="0AE14318">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5、</w:t>
            </w:r>
            <w:r>
              <w:rPr>
                <w:rFonts w:hint="eastAsia" w:ascii="宋体" w:hAnsi="宋体" w:eastAsia="宋体" w:cs="宋体"/>
                <w:i w:val="0"/>
                <w:iCs w:val="0"/>
                <w:color w:val="auto"/>
                <w:kern w:val="0"/>
                <w:sz w:val="24"/>
                <w:szCs w:val="24"/>
                <w:u w:val="none"/>
                <w:lang w:val="en-US" w:eastAsia="zh-CN" w:bidi="ar"/>
              </w:rPr>
              <w:t>防霉性能：霉菌生长情况0级，抗菌性：不少于17种的菌种检测结果抗菌率≥99.99%；</w:t>
            </w:r>
          </w:p>
          <w:p w14:paraId="223171C3">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6、</w:t>
            </w:r>
            <w:r>
              <w:rPr>
                <w:rFonts w:hint="eastAsia" w:ascii="宋体" w:hAnsi="宋体" w:eastAsia="宋体" w:cs="宋体"/>
                <w:i w:val="0"/>
                <w:iCs w:val="0"/>
                <w:color w:val="auto"/>
                <w:kern w:val="0"/>
                <w:sz w:val="24"/>
                <w:szCs w:val="24"/>
                <w:u w:val="none"/>
                <w:lang w:val="en-US" w:eastAsia="zh-CN" w:bidi="ar"/>
              </w:rPr>
              <w:t>经SEFA 3-2020科学设备及家具协会-实验室工作台面条款 2.1，49项化学试剂检测评级结果为符合实验室级别应不大于四个3级要求；</w:t>
            </w:r>
          </w:p>
          <w:p w14:paraId="7062F9E9">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7、</w:t>
            </w:r>
            <w:r>
              <w:rPr>
                <w:rFonts w:hint="eastAsia" w:ascii="宋体" w:hAnsi="宋体" w:eastAsia="宋体" w:cs="宋体"/>
                <w:i w:val="0"/>
                <w:iCs w:val="0"/>
                <w:color w:val="auto"/>
                <w:kern w:val="0"/>
                <w:sz w:val="24"/>
                <w:szCs w:val="24"/>
                <w:u w:val="none"/>
                <w:lang w:val="en-US" w:eastAsia="zh-CN" w:bidi="ar"/>
              </w:rPr>
              <w:t>挥发性有机化合物排放结果达到TVOC释放检测值≤0.04mg/(m2*h)，苯、甲苯、二甲苯释放检测值≤0.005mg/(m2*h)；</w:t>
            </w:r>
          </w:p>
          <w:p w14:paraId="22A40EBC">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lang w:val="en-US" w:eastAsia="zh-CN" w:bidi="ar"/>
              </w:rPr>
              <w:t>8、</w:t>
            </w:r>
            <w:r>
              <w:rPr>
                <w:rFonts w:hint="eastAsia" w:ascii="宋体" w:hAnsi="宋体" w:eastAsia="宋体" w:cs="宋体"/>
                <w:i w:val="0"/>
                <w:iCs w:val="0"/>
                <w:color w:val="auto"/>
                <w:kern w:val="0"/>
                <w:sz w:val="24"/>
                <w:szCs w:val="24"/>
                <w:u w:val="none"/>
                <w:lang w:val="en-US" w:eastAsia="zh-CN" w:bidi="ar"/>
              </w:rPr>
              <w:t>台面依据GB/T16422.2-2022标准进行1450小时以上氙灯老化试验，检测结果为样品无变色、发粘、裂纹等异常，等级为5级。</w:t>
            </w:r>
          </w:p>
          <w:p w14:paraId="4FF82C9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9、</w:t>
            </w:r>
            <w:r>
              <w:rPr>
                <w:rFonts w:hint="eastAsia" w:ascii="宋体" w:hAnsi="宋体" w:eastAsia="宋体" w:cs="宋体"/>
                <w:i w:val="0"/>
                <w:iCs w:val="0"/>
                <w:color w:val="auto"/>
                <w:kern w:val="0"/>
                <w:sz w:val="24"/>
                <w:szCs w:val="24"/>
                <w:u w:val="none"/>
                <w:lang w:val="en-US" w:eastAsia="zh-CN" w:bidi="ar"/>
              </w:rPr>
              <w:t>柜体：采用1.0mm优质镀锌钢板，采用二氧化碳保护焊焊接，打磨处理，表面经耐酸碱EPOXY粉末烤漆处理；整体结构设计合理，预留电脑主机、键盘托、实物展台、教师电源位置；</w:t>
            </w:r>
          </w:p>
          <w:p w14:paraId="030095FF">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10、</w:t>
            </w:r>
            <w:r>
              <w:rPr>
                <w:rFonts w:hint="eastAsia" w:ascii="宋体" w:hAnsi="宋体" w:eastAsia="宋体" w:cs="宋体"/>
                <w:i w:val="0"/>
                <w:iCs w:val="0"/>
                <w:color w:val="auto"/>
                <w:kern w:val="0"/>
                <w:sz w:val="24"/>
                <w:szCs w:val="24"/>
                <w:u w:val="none"/>
                <w:lang w:val="en-US" w:eastAsia="zh-CN" w:bidi="ar"/>
              </w:rPr>
              <w:t>拉手：采用C型304不锈钢拉手；</w:t>
            </w:r>
          </w:p>
          <w:p w14:paraId="3BCC894B">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11、</w:t>
            </w:r>
            <w:r>
              <w:rPr>
                <w:rFonts w:hint="eastAsia" w:ascii="宋体" w:hAnsi="宋体" w:eastAsia="宋体" w:cs="宋体"/>
                <w:i w:val="0"/>
                <w:iCs w:val="0"/>
                <w:color w:val="auto"/>
                <w:kern w:val="0"/>
                <w:sz w:val="24"/>
                <w:szCs w:val="24"/>
                <w:u w:val="none"/>
                <w:lang w:val="en-US" w:eastAsia="zh-CN" w:bidi="ar"/>
              </w:rPr>
              <w:t>防撞胶垫：装于抽屉及门板内侧，减缓碰撞，保护柜体；</w:t>
            </w:r>
          </w:p>
          <w:p w14:paraId="4386E3C4">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12、</w:t>
            </w:r>
            <w:r>
              <w:rPr>
                <w:rFonts w:hint="eastAsia" w:ascii="宋体" w:hAnsi="宋体" w:eastAsia="宋体" w:cs="宋体"/>
                <w:i w:val="0"/>
                <w:iCs w:val="0"/>
                <w:color w:val="auto"/>
                <w:kern w:val="0"/>
                <w:sz w:val="24"/>
                <w:szCs w:val="24"/>
                <w:u w:val="none"/>
                <w:lang w:val="en-US" w:eastAsia="zh-CN" w:bidi="ar"/>
              </w:rPr>
              <w:t>门板及抽面：采用双层钢板，必须两层组装设计，保证两层双面都喷涂处理，中间采用隔音材料，保证关门减少噪音；</w:t>
            </w:r>
          </w:p>
          <w:p w14:paraId="6A934187">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13、</w:t>
            </w:r>
            <w:r>
              <w:rPr>
                <w:rFonts w:hint="eastAsia" w:ascii="宋体" w:hAnsi="宋体" w:eastAsia="宋体" w:cs="宋体"/>
                <w:i w:val="0"/>
                <w:iCs w:val="0"/>
                <w:color w:val="auto"/>
                <w:kern w:val="0"/>
                <w:sz w:val="24"/>
                <w:szCs w:val="24"/>
                <w:u w:val="none"/>
                <w:lang w:val="en-US" w:eastAsia="zh-CN" w:bidi="ar"/>
              </w:rPr>
              <w:t>连接件：采用ABS专用连接组装件；</w:t>
            </w:r>
          </w:p>
          <w:p w14:paraId="2FA1D45C">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14、</w:t>
            </w:r>
            <w:r>
              <w:rPr>
                <w:rFonts w:hint="eastAsia" w:ascii="宋体" w:hAnsi="宋体" w:eastAsia="宋体" w:cs="宋体"/>
                <w:i w:val="0"/>
                <w:iCs w:val="0"/>
                <w:color w:val="auto"/>
                <w:kern w:val="0"/>
                <w:sz w:val="24"/>
                <w:szCs w:val="24"/>
                <w:u w:val="none"/>
                <w:lang w:val="en-US" w:eastAsia="zh-CN" w:bidi="ar"/>
              </w:rPr>
              <w:t>合页：采用优质不锈钢模具一体成型，强度必须达到100kg压力合页不脱落；</w:t>
            </w:r>
          </w:p>
          <w:p w14:paraId="36E94ABF">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15、</w:t>
            </w:r>
            <w:r>
              <w:rPr>
                <w:rFonts w:hint="eastAsia" w:ascii="宋体" w:hAnsi="宋体" w:eastAsia="宋体" w:cs="宋体"/>
                <w:i w:val="0"/>
                <w:iCs w:val="0"/>
                <w:color w:val="auto"/>
                <w:kern w:val="0"/>
                <w:sz w:val="24"/>
                <w:szCs w:val="24"/>
                <w:u w:val="none"/>
                <w:lang w:val="en-US" w:eastAsia="zh-CN" w:bidi="ar"/>
              </w:rPr>
              <w:t>滑轨：三节重型滚珠滑轨，承重性强，滑动性能良好，无噪音；</w:t>
            </w:r>
          </w:p>
          <w:p w14:paraId="50A2BD63">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2"/>
                <w:sz w:val="24"/>
                <w:szCs w:val="24"/>
                <w:lang w:val="en-US" w:eastAsia="zh-CN" w:bidi="ar-SA"/>
              </w:rPr>
              <w:t>16、</w:t>
            </w:r>
            <w:r>
              <w:rPr>
                <w:rFonts w:hint="eastAsia" w:ascii="宋体" w:hAnsi="宋体" w:eastAsia="宋体" w:cs="宋体"/>
                <w:i w:val="0"/>
                <w:iCs w:val="0"/>
                <w:color w:val="auto"/>
                <w:kern w:val="0"/>
                <w:sz w:val="24"/>
                <w:szCs w:val="24"/>
                <w:u w:val="none"/>
                <w:lang w:val="en-US" w:eastAsia="zh-CN" w:bidi="ar"/>
              </w:rPr>
              <w:t>固定桌脚：采用柜体内置可调ABS调整脚，保证调整脚可以调节高低，调节高度大于等于±3CM。</w:t>
            </w:r>
          </w:p>
          <w:p w14:paraId="7765921E">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以上</w:t>
            </w:r>
            <w:r>
              <w:rPr>
                <w:rFonts w:hint="eastAsia" w:ascii="微软雅黑" w:hAnsi="微软雅黑" w:eastAsia="微软雅黑" w:cs="微软雅黑"/>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参数，报价单位需提供具有CMA或CNAS认证的第三方权威检测机构出具的检测报告，检测报告复印件加盖报价单位公章。</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F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A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5FFC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9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68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7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550mm（L）×500mm（W）×1070mm（H）（允许±10mm偏差）</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FF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1、规格：550mm（L）×500mm（W）×1070mm（H）（允许±10mm偏差）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2、采用PU皮面，海绵坐垫；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3、黑色PP加玻纤内外塑框；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4、一体成型PP固定扶手；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5、中靠背46-49cm，人体工程学设计；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6、≥1.0mm厚气杆；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7、PP加纤五星塑脚；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8、φ50mm（偏差±5%）黑边尼龙万向轮。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7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B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9CB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F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B0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E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1F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1.教师演示台配备总漏电保护和分组保护，可分组控制学生的高低压电源，确保教师及学生实验安全方便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电源主控采用耐磨、耐腐蚀、耐高温（≤140℃）的PC薄膜面板，教师实验演示电源及对学生电源的控制都采用具有高响应度、高亮度、高对比度的TFT彩色电阻触摸屏控制，高精度贴片元件生产技术，微电脑控制，所有电源均在TFT液晶显示屏上操作，使操作更灵敏，更简便，更直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3.本教师电源主控系统内自带密码开机，并附带使用说明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4.教师交流电源通过数字键盘直接选取1～30V电压，最小调节单元可达1V,额定电流3A，具有过载保护智能检测功能（电流高于过载点则自动保护，电流低于过载点则自动恢复至设定值）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5.教师直流电源也是通过数字键盘直接选取，调节范围为1.5～30V，分辨率可达0.1V,额定电流6A，具有过载保护智能检测功能（同上，略）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6.低压大电流值为20A，输出电流大于10A时，10秒自动关断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7.220V交流输出为两位带安全门的国标五孔插座，带有过载保护和电源指示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8.学生低压交流电源通过数字键盘直接选取1～30V电压，确认后分组输送至学生桌电源并锁定（锁定后学生自己无法操作，只有在老师解除锁定后才能单独操作），最小调节单元为1V                                              9.学生低压直流电源通过数字键盘直接选取1.5～30V电压，确认后分组输送至学生桌电源并锁定（同上，略），最小调节单元为0.1V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10.选配（风机的变频调控装置独立于教师主控电源，以确保实验安全）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8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4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241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6EA66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二、学生实验学习区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19DF">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9FFF">
            <w:pPr>
              <w:jc w:val="center"/>
              <w:rPr>
                <w:rFonts w:hint="eastAsia" w:ascii="宋体" w:hAnsi="宋体" w:eastAsia="宋体" w:cs="宋体"/>
                <w:i w:val="0"/>
                <w:iCs w:val="0"/>
                <w:color w:val="000000"/>
                <w:sz w:val="24"/>
                <w:szCs w:val="24"/>
                <w:u w:val="none"/>
              </w:rPr>
            </w:pPr>
          </w:p>
        </w:tc>
      </w:tr>
      <w:tr w14:paraId="76F6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D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29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C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95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1.新型塑铝结构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台面：采用12.7mm厚双面膜耐腐蚀实芯理化板制作，四角倒R15圆角。台面三方卡入学生桌铝型槽内，前方用预埋件与桌体固定。耐酸、耐碱、耐高温，坚固耐用，防潮、无细孔、不膨胀、不龟裂、不变形、不导电、便于维护及具有良好的承重性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3.书包斗：学生位镂空式，符合人体工程学设计，美观大方。ABS注塑一体注塑成型,不易变形，镂空设计，便于清理，不屯垃圾，中间设挂凳卡。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侧脚采用三段式高强度铝合金结构，立柱采用倾斜式设计，内嵌入上下铸铝脚，后端配备加固支撑梁，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5.桌侧脚：桌侧脚设置专用孔位与地面固定，并配有跟台面同色ABS脚套装饰盖。</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C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2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6EE6F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A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E3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电源功能柱</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7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top"/>
          </w:tcPr>
          <w:p w14:paraId="258E137E">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整体采用厚度大于1.0mm厚优质一级冷轧镀锌钢板机压成形、焊接制作，四脚圆弧处理，地脚线缩进3mm，前后二块黑白相间喷涂镀锌钢板,用内六角螺丝拼接而成，可拆装，内部隐藏实验线管及通风管道，方便检修。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7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9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23F5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9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19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E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04E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凳面：采用高精密工程塑料ABS一次注塑成型。</w:t>
            </w:r>
          </w:p>
          <w:p w14:paraId="175D001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凳杆：钢质材料壁厚1.2mm， 表面环氧树脂静电喷涂处理。</w:t>
            </w:r>
          </w:p>
          <w:p w14:paraId="7EAA1F1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凳脚：ABS工程注塑一次成型，带防水脚垫并能全部包住凳脚，上螺丝，做到不脱落、防滑、减震的作用。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0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D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58549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2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26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2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CF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1.ABS翻转式电源盒，可放置在实验台两侧，书包盒中间，也可置于台面，实验和安装都非常方便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2.学生机电源采用1.8寸液晶显示界面，全触屏操作，采用数字触摸键盘，贴片元件生产技术，微电脑控制，液晶显示电源电压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3.学生机交流电源通过数字键盘直接选取1～24V电压，最小调节单元可达1V,额定电流2A，具有过载保护智能检测功能（电流高于过载点则自动保护，电流低于过载点则自动恢复至设定值）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4.学生机直流电源也是通过数字键盘直接选取，调节范围为1.5～30V，分辨率可达0.1V,额定电流2A，亦具有过载保护智能检测功能（同上，略）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学生机低压电源都可接收教师机发送的锁定及限压信号，在锁定指示灯点亮后，学生机只能接收教师机输送的设定电源电压，学生机上无法操作；在教师机输送限压信号时，学生机可以在教师机设置的电压值内调节，超过设定值无法调节；如果教师机在给学生机输送电压时没有锁定或限压，处于自由状态时，学生机上就可以自由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6.学生机220V电源需接受教师机下传的信号方可使用，220V交流输出为带安全门的国标五孔插座</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F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D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4CD28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E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49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4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2400mm（L）*600mm（W）*800mm（H）（允许±3mm偏差）</w:t>
            </w:r>
            <w:r>
              <w:rPr>
                <w:rFonts w:hint="eastAsia" w:ascii="宋体" w:hAnsi="宋体" w:eastAsia="宋体" w:cs="宋体"/>
                <w:i w:val="0"/>
                <w:iCs w:val="0"/>
                <w:color w:val="000000"/>
                <w:kern w:val="0"/>
                <w:sz w:val="24"/>
                <w:szCs w:val="24"/>
                <w:u w:val="none"/>
                <w:lang w:val="en-US" w:eastAsia="zh-CN" w:bidi="ar"/>
              </w:rPr>
              <w:br w:type="textWrapping"/>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54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规格：2400mm（L）*600mm（W）*800mm（H）（允许±3mm偏差）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1.柜体全钢结构：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2.台面：采用12.7mm厚耐腐蚀实芯理化板制作，四角倒R15圆角。耐酸、耐碱、耐高温，坚固耐用，防潮、无细孔、不膨胀、不龟裂、不变形、不导电、便于维护及具有良好的承重性能；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3.柜体：采用1.0mm优质镀锌钢板，采用二氧化碳保护焊焊接，打磨处理。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4.连接件：采用ABS专用连接组装件；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5.合页：采用优质不锈钢模具一体成型，强度必须达到一个正常成年座在门上方合页不脱落；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6.滑轨：三节重型滚珠滑轨，承重性强，滑动性能良好，无噪音；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7.固定桌脚：采用柜体内置可调ABS调整脚，保证调整脚前后都可以调节高低。</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0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C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28F3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9512A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三、装饰部分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5B00">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3FD7">
            <w:pPr>
              <w:jc w:val="center"/>
              <w:rPr>
                <w:rFonts w:hint="eastAsia" w:ascii="宋体" w:hAnsi="宋体" w:eastAsia="宋体" w:cs="宋体"/>
                <w:i w:val="0"/>
                <w:iCs w:val="0"/>
                <w:color w:val="000000"/>
                <w:sz w:val="24"/>
                <w:szCs w:val="24"/>
                <w:u w:val="none"/>
              </w:rPr>
            </w:pPr>
          </w:p>
        </w:tc>
      </w:tr>
      <w:tr w14:paraId="35E30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B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77A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阻燃卷帘窗帘</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0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563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B1级阻燃面料；面料中的化学成分含量不得超过国家最新发布的相关标准和规范要求，阻燃窗帘面料中的有害物质含量需符合国家纺织产品基本安全技术规范；窗帘甲醛释放量应符合国家标准E1排放标准，且不得含有玻璃纤维成分；透光率≥70%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F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5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B6D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6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EC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照明LED灯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6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F0FC">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名称：照明LED灯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2参数性能要求：600mm×600mm（允许±3mm偏差）</w:t>
            </w:r>
          </w:p>
          <w:p w14:paraId="4B40486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3.LED灯具参数要求满足国家及省相关规定,根据国家《中小学校教室照明技术规范》(GB/T36876-2018)及省教育厅相关文件，明确要求色温5000K±200K、显色指数Ra≥90。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5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8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50831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F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85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墙面批腻子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1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DB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1.名称：批腻子及乳胶漆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2.参数性能要求：刷两遍,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C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E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777D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8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68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墙面乳胶漆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2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DB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调试乳胶漆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C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7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63CD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853BF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四、配电部分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B61A">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2B56">
            <w:pPr>
              <w:jc w:val="center"/>
              <w:rPr>
                <w:rFonts w:hint="eastAsia" w:ascii="宋体" w:hAnsi="宋体" w:eastAsia="宋体" w:cs="宋体"/>
                <w:i w:val="0"/>
                <w:iCs w:val="0"/>
                <w:color w:val="000000"/>
                <w:sz w:val="24"/>
                <w:szCs w:val="24"/>
                <w:u w:val="none"/>
              </w:rPr>
            </w:pPr>
          </w:p>
        </w:tc>
      </w:tr>
      <w:tr w14:paraId="6653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0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33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墙面配电箱</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F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EA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含总开、漏保、空开等电器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E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C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E09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C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01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灯光配线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F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35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C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0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0FA6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9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5A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插座配线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B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AF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D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8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ABB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820D7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五、拾音部分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ED8A">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4BFB">
            <w:pPr>
              <w:jc w:val="center"/>
              <w:rPr>
                <w:rFonts w:hint="eastAsia" w:ascii="宋体" w:hAnsi="宋体" w:eastAsia="宋体" w:cs="宋体"/>
                <w:i w:val="0"/>
                <w:iCs w:val="0"/>
                <w:color w:val="000000"/>
                <w:sz w:val="24"/>
                <w:szCs w:val="24"/>
                <w:u w:val="none"/>
              </w:rPr>
            </w:pPr>
          </w:p>
        </w:tc>
      </w:tr>
      <w:tr w14:paraId="3E4D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D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73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音频处理器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0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AF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1.主机需采用ARM架构处理器，CPU核心数量≥4个，CPU主频≥1.5GHz，运行嵌入式Linux操作系统。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2.主机采用高度集成一体化设计，集成音频信号处理模块、数字功放模块、交流转直流开关电源模块。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3.主机采用数字功放芯片组，自带散热风扇。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4.主机外壳采用全金属设计，机身高度≤1U，支持标准机架式安装，方便在讲桌及机柜内部安装部署。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5.主机采用≥1个船型开关控制电源供电。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6.主机具备≥2个状态指示灯，可显示主机工作状态，红色电源指示灯常亮表示正常上电状态，绿色运行指示灯常亮表示正常工作状态。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7.主机具备≥9个音量调节旋钮，支持调节各输入输出通道的音量大小，音量调节旋钮均带箭头指示标识。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8.音量调节旋钮采用内陷式防误触设计，防止用户误触调节音量大小。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9.支持≥2路RJ45网口音频输入；支持≥6路凤凰端子差分输入，其中≥4路支持 48V幻象电源供电。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10.支持≥2 路凤凰端子差分输出，支持≥2路凤凰端子功放输出。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11.支持通过RS485接口实现串口通信，支持通过RJ45网口实现网络通信。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12.功率放大器的输出功率≥2*150W。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13.采样率≥48KHz。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14.频率响应范围为100Hz~20KHz。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15.总谐波失真≤0.1%。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16.信噪比≥100dB。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17.内置自适应音频处理算法，实现自动校准，收敛时间≤3s。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18.支持自动反馈抑制算法，可抑制声反馈啸叫，声反馈增益≥18dB，支持≥5个等级的反馈抑制强度调节。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19.支持低时延AI降噪技术，既可对教室内的空调、电风扇等稳态噪声进行抑制，也可对板书声、走路声、桌椅声等瞬态噪声进行抑制，不进行扩声输出，降噪幅度≥30dB。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20.支持全频带全双工自适应回声消除算法，回声消除幅度≥90dB，回声消除长度≥1s。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21.支持自动增益控制，最大增益≥15dB。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22.支持混响抑制算法，混响抑制≥18dB。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23.支持动态波束成形算法，可对讲台区域发声源进行精准跟踪，以保证讲台区域老师的拾扩清晰度与均匀度。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24.支持虚拟音幕功能，在麦克风前方180°的讲台区域可以正常扩声，在麦克风后方180°的学生区域无法扩声，从而实现对学生区域嘈杂声的精准过滤。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25.支持一键声场检测功能，可对教室混响时间、环境噪声、频率响应、谐波失真等声学参数进行检测。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26.支持扩声模式的切换，可支持清晰模式、舒适模式、大音量模式。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27.支持鹅颈麦、无线麦与吊麦自动切换。当鹅颈麦、无线麦开启并有输入后，吊麦不扩声或降低音量，保证鹅颈麦、无线麦声音清晰；鹅颈麦、无线麦关闭或静音后，自动切换到吊麦扩声，保证扩声功能正常。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28.支持拾扩一体功能，可通过一只吊装麦克风实现本地扩声和远程互动，本地扩音和远程互动能同时进行，并且相互不影响效果；本地扩音要求声音清晰响亮、无啸叫；远程互动要求声音清晰、无噪声和回声。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29.支持男声、女声模式切换功能。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30.支持通过软件对音频主机进行音频矩阵配置、算法参数调节、升级等功能。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31.支持通过音频线与同品牌录播主机进行握手通信，可实现同品牌录播主机音频矩阵的自动化配置。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32.标配控制面板，支持通过RS485通讯方式进行吊麦静音控制、吊麦扩声音量大小控制、吊麦默认音量设置。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4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6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E22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8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62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拾音麦克风</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7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43F5">
            <w:pPr>
              <w:keepNext w:val="0"/>
              <w:keepLines w:val="0"/>
              <w:widowControl/>
              <w:numPr>
                <w:ilvl w:val="0"/>
                <w:numId w:val="14"/>
              </w:numPr>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麦克风采用线阵列设计，内置≥6个传感器单元。</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2.麦克风无需额外适配器供电，能够通过网线实现麦克风供电、音频信号传输。</w:t>
            </w:r>
          </w:p>
          <w:p w14:paraId="4EF625C1">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3.麦克风采用≥2个网口进行模拟音频信号传输，配以强驱动输出电路，实现强抗干扰能力。</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4.麦克风采用12V直流供电。</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5.麦克风拾音距离≥6米。</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6.麦克风频率响应范围为100Hz~20KHz。</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7.麦克风灵敏度为-37dB±3dB。</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8.麦克风信噪比≥70dB。</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9.麦克风输出阻抗为100Ω±20%。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10.麦克风最大声压级≥110dBSPL。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11.麦克风采用标准1/4吋螺口，适配各种类型标准吊杆。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3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7" w:type="dxa"/>
            <w:tcBorders>
              <w:top w:val="nil"/>
              <w:left w:val="single" w:color="000000" w:sz="4" w:space="0"/>
              <w:bottom w:val="single" w:color="000000" w:sz="4" w:space="0"/>
              <w:right w:val="single" w:color="000000" w:sz="4" w:space="0"/>
            </w:tcBorders>
            <w:shd w:val="clear" w:color="auto" w:fill="auto"/>
            <w:vAlign w:val="center"/>
          </w:tcPr>
          <w:p w14:paraId="2707B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92E3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4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C3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扩声音响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4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0A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1.音箱采用≥2个喇叭单元，其中1个≥6"中低音喇叭单元，1个≥1"高音喇叭单元。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2.音箱外壳采用高强度的HIPS材料。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3.标配原厂壁挂支架，支持水平方向±90°、垂直方向±90°范围调节。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4.额定功率≥30W。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5.最大功率≥60W。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6.阻抗为8Ω。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7.最大声压级≥105dBSPL。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8.灵敏度为86dB（±3dB）。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9.频率响应范围为70Hz~20KHz。</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1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627" w:type="dxa"/>
            <w:tcBorders>
              <w:top w:val="nil"/>
              <w:left w:val="single" w:color="000000" w:sz="4" w:space="0"/>
              <w:bottom w:val="single" w:color="000000" w:sz="4" w:space="0"/>
              <w:right w:val="single" w:color="000000" w:sz="4" w:space="0"/>
            </w:tcBorders>
            <w:shd w:val="clear" w:color="auto" w:fill="auto"/>
            <w:vAlign w:val="center"/>
          </w:tcPr>
          <w:p w14:paraId="68C11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8F2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9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8E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配件及辅材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9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1197610</wp:posOffset>
                  </wp:positionH>
                  <wp:positionV relativeFrom="paragraph">
                    <wp:posOffset>72390</wp:posOffset>
                  </wp:positionV>
                  <wp:extent cx="588010" cy="0"/>
                  <wp:effectExtent l="0" t="0" r="0" b="0"/>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5"/>
                          <a:stretch>
                            <a:fillRect/>
                          </a:stretch>
                        </pic:blipFill>
                        <pic:spPr>
                          <a:xfrm>
                            <a:off x="0" y="0"/>
                            <a:ext cx="588010"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国产定制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9A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1、音频隔离器：双头3.5mm接口，将共地的两个音频设备进行隔离，消除设备共地产生的噪音、电流声。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2、六类规格以上网线、水晶头、金银线（无氧铜100芯X2股(总200芯)）、音频线（RVVP2*1.0工程线+免焊接3.5mm端子或3.5mm成品线）、USB公对公、86盒等。</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4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7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352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A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E8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远程互动课堂软件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F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远程互动课堂软件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42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1.支持微信扫码登录，无需输入帐号密码即可登录软件进入课堂。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2.支持显示预约的活动信息，包括直播活动、互动课堂、网络教研的活动类型、活动名称、活动时间、活动状态及对应授课老师。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3.支持搭配互动录播主机，进入录制视频、直播活动、互动课堂、网络教研活动。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4.支持按键拨号形式，在互动课堂与网络教研功能中，可直接拨号呼叫，账号为11位手机号码。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5.支持通过房间号加入互动课堂或网络教研，听课用户可直接输入房间号加入到房间中进行互动。授课教师可将邀请网页分享给其他用户，支持通过链接快速加入到互动中。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6.支持查看参与互动的教室网络连接情况，可看到彼此的设备网络环境。房间内所有用户都可以查看到每个上台成员的网络情况。支持由低到高至少4档位的信号展示。</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7.在进行互动课堂或网络教研时，支持不少于3种角色实时切换。其中主持人角色可将课中任意成员实时设置为授课老师或学生。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控制学生批注权限。支持根据设备类型，智能授予批注权限，使用交互智能平板的学生将自动获得批注权限。使用其他设备的学生可由主持人、授课老师在课中管理学生的批注权限，学生拥有批注权限可以在课件与白板中进行板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9.主持人可以控制锁定房间，锁定后听课成员无法通过房间号、拨号、连接等形式申请加入房间，授课老师无法邀请他成员加入房间，仅主持人可以邀请其他成员加入房间。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10.授课过程中支持用户调起白板工具，在交互智能平板上进行板书，板书内容将在听课端实时同步；支持听课成员在交互智能平板上板书，反向实时同步至授课端及其他听课端。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支持用户在云课件中进行远程同步课堂活动，异地教室的学生可同时在交互智能平板上参与活动，支持2个教室的学生同台参与知识趣味活动，活动中双方可相互看到对方操作。支持至少6种类型、70个模板的课堂活动。</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12.支持用户在云课件中进行远程班级竞赛，异地教室的学生可在交互智能平板上进行知识竞赛活动，支持不少于4个教室的学生同时参与竞赛。支持至少3种类型的班级竞赛。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生成拍照上传二维码，使用手机微信扫码后，可直接拍照或选择手机相册的照片，实时上传至授课端，听课成员同步显示照片内容。支持授课老师对与照片进行拖动、放大、批注操作。并且支持授权听课成员对照片进行拖动、放大、批注操作。</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B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4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1F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1854E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六、集控部分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EE1C">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745F">
            <w:pPr>
              <w:jc w:val="center"/>
              <w:rPr>
                <w:rFonts w:hint="eastAsia" w:ascii="宋体" w:hAnsi="宋体" w:eastAsia="宋体" w:cs="宋体"/>
                <w:i w:val="0"/>
                <w:iCs w:val="0"/>
                <w:color w:val="000000"/>
                <w:sz w:val="24"/>
                <w:szCs w:val="24"/>
                <w:u w:val="none"/>
              </w:rPr>
            </w:pPr>
          </w:p>
        </w:tc>
      </w:tr>
      <w:tr w14:paraId="2A9E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2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B46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智能照明控制模块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0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62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工作电压：AC220V /DC12V 可选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标称电流：16/20A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输出回路：12 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功耗：&lt;6W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通讯方式：RS485 通讯，标准Modbus-RTU 通讯协议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外形尺寸：216mm（L）*100mm（W）*65mm（H）（允许±3mm偏差）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数码显示；通讯地址可设定、消防联动，强启强切可设定；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全开全关延时可设定、上电模式可设定、掉电记忆功能可选择；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后台或面板场景设定、后台或面板负载状态显示；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可外加照度检测、人体红外微波感应；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可外加无线控制(手机、电脑、PAD)；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可加电流检测；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标准导轨安装；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波特率可设定、可恢复出厂设置；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远程集中控制与就地控制；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应急手动控制、消防信号反馈。</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AD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0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71F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2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045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7寸液晶屏</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8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FB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工作电压：DC12V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触屏尺寸：7 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分辨率：800*480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安装方式：嵌入式安装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外形尺寸：210mm（L）*150mm（W）*38mm（H）（允许±3mm偏差）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开孔尺寸：198mm（L）*138mm（W）（允许±3mm偏差）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密码保护、场景设定与控制；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定时控制与管理、灯光状态反馈，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时钟显；、灯光名称、场景名称自由编辑；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灯光亮度调节功能、远程编程和管理功能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RS485 通讯，标准 Modbus-RTU 通讯协议。</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91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A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EAC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1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B2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电源模块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B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37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输入电压： AC220±10%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输出电压： DC12V±10%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额定输出电流：3A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外形尺寸：72mm（L）*100mm（W）*65mm（H）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抗浪涌、抗谐波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过流、过压保护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短路保护、过载保护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提供稳定、可靠的直流电源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安装方式：35mm标准导轨安装</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1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A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694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5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294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智能照明控制面板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F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F4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工作电压：DC12V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工作电流：&lt;20mA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安装方式：嵌入86 底盒安装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外形尺寸：86mm（L）*86mm（W）*38mm（H）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4/6/8/9/10/12键触摸控制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LED 蓝色背光状态显示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一体式钢化玻璃面板，防水、防尘，动作灵敏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单场景设定与管理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汉字、图案可根据用户要求定制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RS485通讯，标准Modbus-RTU通讯协议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控制对象可设定</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33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C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CE3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9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D4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PPR电动球阀</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4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6C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手动电动一体式电动球阀</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1A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2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176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A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1D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4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53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满足集中控制线缆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8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E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0EA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47FFC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七、配管部分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1F77">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C3D5">
            <w:pPr>
              <w:jc w:val="center"/>
              <w:rPr>
                <w:rFonts w:hint="eastAsia" w:ascii="宋体" w:hAnsi="宋体" w:eastAsia="宋体" w:cs="宋体"/>
                <w:i w:val="0"/>
                <w:iCs w:val="0"/>
                <w:color w:val="000000"/>
                <w:sz w:val="24"/>
                <w:szCs w:val="24"/>
                <w:u w:val="none"/>
              </w:rPr>
            </w:pPr>
          </w:p>
        </w:tc>
      </w:tr>
      <w:tr w14:paraId="11E2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0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44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D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BA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4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A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r>
      <w:tr w14:paraId="4198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3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C5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开槽及修复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B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88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墙面及地面</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1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E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6B53040E">
      <w:pPr>
        <w:numPr>
          <w:ilvl w:val="0"/>
          <w:numId w:val="0"/>
        </w:numPr>
        <w:spacing w:line="312" w:lineRule="auto"/>
        <w:rPr>
          <w:rFonts w:hint="eastAsia" w:ascii="宋体" w:hAnsi="宋体" w:eastAsia="宋体" w:cs="宋体"/>
          <w:bCs/>
          <w:sz w:val="24"/>
          <w:szCs w:val="24"/>
          <w:lang w:eastAsia="zh-CN"/>
        </w:rPr>
      </w:pPr>
    </w:p>
    <w:tbl>
      <w:tblPr>
        <w:tblStyle w:val="10"/>
        <w:tblW w:w="10650" w:type="dxa"/>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930"/>
        <w:gridCol w:w="1380"/>
        <w:gridCol w:w="6180"/>
        <w:gridCol w:w="720"/>
        <w:gridCol w:w="615"/>
      </w:tblGrid>
      <w:tr w14:paraId="7A68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0650" w:type="dxa"/>
            <w:gridSpan w:val="6"/>
            <w:tcBorders>
              <w:top w:val="nil"/>
              <w:left w:val="nil"/>
              <w:bottom w:val="nil"/>
              <w:right w:val="nil"/>
            </w:tcBorders>
            <w:shd w:val="clear" w:color="auto" w:fill="auto"/>
            <w:vAlign w:val="center"/>
          </w:tcPr>
          <w:p w14:paraId="576B69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物理准备室（吊装）清单明细</w:t>
            </w:r>
          </w:p>
        </w:tc>
      </w:tr>
      <w:tr w14:paraId="10D6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6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E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0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C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6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7946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989D3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一、准备室设备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A41F">
            <w:pPr>
              <w:jc w:val="cente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FC88">
            <w:pPr>
              <w:jc w:val="center"/>
              <w:rPr>
                <w:rFonts w:hint="eastAsia" w:ascii="宋体" w:hAnsi="宋体" w:eastAsia="宋体" w:cs="宋体"/>
                <w:i w:val="0"/>
                <w:iCs w:val="0"/>
                <w:color w:val="000000"/>
                <w:sz w:val="24"/>
                <w:szCs w:val="24"/>
                <w:u w:val="none"/>
              </w:rPr>
            </w:pPr>
          </w:p>
        </w:tc>
      </w:tr>
      <w:tr w14:paraId="147B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A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8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（准备台）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E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3000mm（L）*1200mm（W）*780mm（H）（允许±3mm偏差）</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76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1.柜体全钢结构：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2.台面：采用12.7mm厚耐腐蚀实芯理化板制作，四角倒R15圆角。耐酸、耐碱、耐高温，坚固耐用，防潮、无细孔、不膨胀、不龟裂、不变形、不导电、便于维护及具有良好的承重性能；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3.柜体：采用1.0mm优质镀锌钢板，采用二氧化碳保护焊焊接，打磨处理。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4.连接件：采用ABS专用连接组装件；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5.合页：采用优质不锈钢模具一体成型，强度必须达到一个正常成年座在门上方合页不脱落；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6.滑轨：三节重型滚珠滑轨，承重性强，滑动性能良好，无噪音；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7.固定桌脚：采用柜体内置可调ABS调整脚，保证调整脚前后都可以调节高低。</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3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6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F2D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1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F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移动准备桌</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4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900mm（L）*750mm（W）*780mm（H）（允许±3mm偏差）</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42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规格尺寸：900mm（L）*750mm（W）*780mm（H）（允许±3mm偏差）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理化板面板，银灰色+深灰色酸洗磷化静电喷涂钢制桌架,优质静音橡胶脚轮，其中两只轮子带制动。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下搁板：由25mm 三聚氰胺涂层刨花板制成，灰白色，3毫米PP包边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框架：由60*25mm，厚度2mm 矩形钢管制成，颜色粉末涂层浅灰色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脚轮：4个脚轮，2个可以锁定，脚轮直径D  =100mm，宽度=77.5 mm，滚轮由聚酰胺制成，带组合滑动轴承，每个轴承的承重能力为100千克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0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7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E6A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3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3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6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国产</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51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1、规格：1000mm（L）×500mm（W）×2000mm（H）（允许±3mm偏差）。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2、材质：整体选用增强PP塑料+ABS材质，注塑成型；具有耐腐蚀、耐酸碱、防水、耐候性、电绝缘性等性能。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整体由底板、侧板、背板、柜门、层板构成；柜体上下两层流线型设计，榫卯链接结构，使整柜更具稳定性；外表面和内表面可触及隐蔽处，均无锐利的棱角、毛刺；尖锐边角以及所有接触人体的边棱均为倒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4、底板：底板采用镂空原理及分层设计，多个受力点均匀分布，6个调节脚垫位置布局合理。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5、侧板：采用增强PP材质一体注塑成型；内侧设计5档层板调节棱。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6、背板：整板采用增强PP材质一体注塑成型，设计凹凸造型，避免背板变形。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7、柜门：外框采用增强PP材质一体注塑成型；外框表面镶嵌厚度≥3.5mm钢化烤漆玻璃，配ABS注塑成型拉手，柜门与侧板连接结构采用上下轴嵌入式设计。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w:t>
            </w:r>
            <w:r>
              <w:rPr>
                <w:rFonts w:hint="eastAsia" w:ascii="宋体" w:hAnsi="宋体" w:eastAsia="宋体" w:cs="宋体"/>
                <w:i w:val="0"/>
                <w:iCs w:val="0"/>
                <w:color w:val="auto"/>
                <w:kern w:val="0"/>
                <w:sz w:val="24"/>
                <w:szCs w:val="24"/>
                <w:u w:val="none"/>
                <w:lang w:val="en-US" w:eastAsia="zh-CN" w:bidi="ar"/>
              </w:rPr>
              <w:t>层板：采用增强PP材质注塑一次成型，厚度≥3.0mm，具有耐腐蚀、耐酸碱、防水、耐候性、电绝缘性等特点。上层柜配置4个层板，下层柜配置3个层板，可移动调节；层板下方内置2条镀锌方钢及加强筋，符合承重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9、门锁：门锁、锁芯、锁舌、钥匙、插销材质均为ABS注塑成型，具有耐腐蚀、耐酸碱、耐候性、电绝缘性等性能。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F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5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04DAB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F5285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二、装饰部分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9ED6">
            <w:pPr>
              <w:jc w:val="cente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9B85">
            <w:pPr>
              <w:jc w:val="center"/>
              <w:rPr>
                <w:rFonts w:hint="eastAsia" w:ascii="宋体" w:hAnsi="宋体" w:eastAsia="宋体" w:cs="宋体"/>
                <w:i w:val="0"/>
                <w:iCs w:val="0"/>
                <w:color w:val="000000"/>
                <w:sz w:val="24"/>
                <w:szCs w:val="24"/>
                <w:u w:val="none"/>
              </w:rPr>
            </w:pPr>
          </w:p>
        </w:tc>
      </w:tr>
      <w:tr w14:paraId="4AA4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9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2BF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阻燃卷帘窗帘</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8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EC4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B1级阻燃面料；面料中的化学成分含量不得超过国家最新发布的相关标准和规范要求，阻燃窗帘面料中的有害物质含量需符合国家纺织产品基本安全技术规范；窗帘甲醛释放量应符合国家标准E1排放标准，且不得含有玻璃纤维成分；透光率≥70%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F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B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6085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D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76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铝合金吊顶龙骨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4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F7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1.名称：吊顶龙骨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2.参数性能要求：U38/U50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4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A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6C3F0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6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E3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铝合金微孔吊顶板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E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E0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1.名称：铝合金微孔铝板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2.参数性能要求：600×600×0.8mm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1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4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0DE2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8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E5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铝合金收边条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6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A9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1.名称：铝合金收边条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2.参数性能要求：国标、优质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61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C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4C32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B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5D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照明LED灯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C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6A5A">
            <w:pPr>
              <w:keepNext w:val="0"/>
              <w:keepLines w:val="0"/>
              <w:widowControl/>
              <w:numPr>
                <w:ilvl w:val="0"/>
                <w:numId w:val="1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名称：照明LED灯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2参数性能要求：600mm×600mm</w:t>
            </w:r>
          </w:p>
          <w:p w14:paraId="42169C0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3.LED灯具参数要求满足国家及省相关规定,根据国家《中小学校教室照明技术规范》(GB/T36876-2018)及省教育厅相关文件，明确要求色温5000K±200K、显色指数Ra≥90。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F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F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9E8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C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AA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墙面批腻子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B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BE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1.名称：批腻子及乳胶漆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2.参数性能要求：刷两遍,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8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3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75BC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725A7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三、配电部分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9350">
            <w:pPr>
              <w:jc w:val="cente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7361">
            <w:pPr>
              <w:jc w:val="center"/>
              <w:rPr>
                <w:rFonts w:hint="eastAsia" w:ascii="宋体" w:hAnsi="宋体" w:eastAsia="宋体" w:cs="宋体"/>
                <w:i w:val="0"/>
                <w:iCs w:val="0"/>
                <w:color w:val="000000"/>
                <w:sz w:val="24"/>
                <w:szCs w:val="24"/>
                <w:u w:val="none"/>
              </w:rPr>
            </w:pPr>
          </w:p>
        </w:tc>
      </w:tr>
      <w:tr w14:paraId="4FFC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D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DB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灯光配线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8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D7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F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7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3C5B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2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51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插座配线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8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26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F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1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E9E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FB1D8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四、配管部分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189C">
            <w:pPr>
              <w:jc w:val="center"/>
              <w:rPr>
                <w:rFonts w:hint="eastAsia" w:ascii="宋体" w:hAnsi="宋体" w:eastAsia="宋体" w:cs="宋体"/>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6FD1">
            <w:pPr>
              <w:jc w:val="center"/>
              <w:rPr>
                <w:rFonts w:hint="eastAsia" w:ascii="宋体" w:hAnsi="宋体" w:eastAsia="宋体" w:cs="宋体"/>
                <w:i w:val="0"/>
                <w:iCs w:val="0"/>
                <w:color w:val="000000"/>
                <w:sz w:val="24"/>
                <w:szCs w:val="24"/>
                <w:u w:val="none"/>
              </w:rPr>
            </w:pPr>
          </w:p>
        </w:tc>
      </w:tr>
      <w:tr w14:paraId="5593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6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E0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3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93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3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C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5207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5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B0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开槽及修复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8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4B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墙面及地面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E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1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2CF33488">
      <w:pPr>
        <w:numPr>
          <w:ilvl w:val="0"/>
          <w:numId w:val="0"/>
        </w:numPr>
        <w:spacing w:line="312" w:lineRule="auto"/>
        <w:rPr>
          <w:rFonts w:hint="eastAsia" w:ascii="宋体" w:hAnsi="宋体" w:eastAsia="宋体" w:cs="宋体"/>
          <w:bCs/>
          <w:sz w:val="24"/>
          <w:szCs w:val="24"/>
          <w:lang w:eastAsia="zh-CN"/>
        </w:rPr>
      </w:pPr>
    </w:p>
    <w:tbl>
      <w:tblPr>
        <w:tblStyle w:val="10"/>
        <w:tblW w:w="10665" w:type="dxa"/>
        <w:tblInd w:w="-6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945"/>
        <w:gridCol w:w="1365"/>
        <w:gridCol w:w="6225"/>
        <w:gridCol w:w="705"/>
        <w:gridCol w:w="600"/>
      </w:tblGrid>
      <w:tr w14:paraId="3F8D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65" w:type="dxa"/>
            <w:gridSpan w:val="6"/>
            <w:tcBorders>
              <w:top w:val="nil"/>
              <w:left w:val="nil"/>
              <w:bottom w:val="nil"/>
              <w:right w:val="nil"/>
            </w:tcBorders>
            <w:shd w:val="clear" w:color="auto" w:fill="auto"/>
            <w:vAlign w:val="center"/>
          </w:tcPr>
          <w:p w14:paraId="44C6C9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物理准备室清单明细（2间）</w:t>
            </w:r>
          </w:p>
        </w:tc>
      </w:tr>
      <w:tr w14:paraId="4DD99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6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6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D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A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1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6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72F1B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FFCDD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一、准备室设备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6722">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711F">
            <w:pPr>
              <w:jc w:val="center"/>
              <w:rPr>
                <w:rFonts w:hint="eastAsia" w:ascii="宋体" w:hAnsi="宋体" w:eastAsia="宋体" w:cs="宋体"/>
                <w:i w:val="0"/>
                <w:iCs w:val="0"/>
                <w:color w:val="000000"/>
                <w:sz w:val="24"/>
                <w:szCs w:val="24"/>
                <w:u w:val="none"/>
              </w:rPr>
            </w:pPr>
          </w:p>
        </w:tc>
      </w:tr>
      <w:tr w14:paraId="0D28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3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D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（准备台）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3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3000mm（L）*1200mm（W）*780mm（H）（允许±3mm偏差）</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98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1.柜体全钢结构：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2.台面：采用12.7mm厚耐腐蚀实芯理化板制作，四角倒R15圆角。耐酸、耐碱、耐高温，坚固耐用，防潮、无细孔、不膨胀、不龟裂、不变形、不导电、便于维护及具有良好的承重性能；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3.柜体：采用1.0mm优质镀锌钢板，采用二氧化碳保护焊焊接，打磨处理。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4.连接件：采用ABS专用连接组装件；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5.合页：采用优质不锈钢模具一体成型，强度必须达到一个正常成年座在门上方合页不脱落；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6.滑轨：三节重型滚珠滑轨，承重性强，滑动性能良好，无噪音；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7.固定桌脚：采用柜体内置可调ABS调整脚，保证调整脚前后都可以调节高低。</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3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E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D77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B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1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移动准备桌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1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900mm（L）*750mm（W）*780mm（H）（允许±3mm偏差）</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1C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规格尺寸：900mm（L）*750mm（W）*780mm（H）（允许±3mm偏差）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理化板面板，银灰色+深灰色酸洗磷化静电喷涂钢制桌架,优质静音橡胶脚轮，其中两只轮子带制动。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下搁板：由25mm 三聚氰胺涂层刨花板制成，灰白色，3毫米PP包边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框架：由60*25mm，厚度2mm 矩形钢管制成，颜色粉末涂层浅灰色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脚轮：4个脚轮，2个可以锁定，脚轮直径D  =100mm，宽度=77.5 mm，滚轮由聚酰胺制成，带组合滑动轴承，每个轴承的承重能力为100千克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A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7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A5A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C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9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6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55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1、规格：1000mm（L）×500mm（W）×2000mm（H）（允许±3mm偏差）。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2、材质：整体选用增强PP塑料+ABS材质，注塑成型；具有耐腐蚀、耐酸碱、防水、耐候性、电绝缘性等性能。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整体由底板、侧板、背板、柜门、层板构成；柜体上下两层流线型设计，榫卯链接结构，使整柜更具稳定性；外表面和内表面可触及隐蔽处，均无锐利的棱角、毛刺；尖锐边角以及所有接触人体的边棱均为倒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4、底板：底板采用镂空原理及分层设计，多个受力点均匀分布，6个调节脚垫位置布局合理。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5、侧板：采用增强PP材质一体注塑成型；内侧设计5档层板调节棱。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6、背板：整板采用增强PP材质一体注塑成型，设计凹凸造型，避免背板变形。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7、柜门：外框采用增强PP材质一体注塑成型；外框表面镶嵌厚度≥3.5mm钢化烤漆玻璃，配ABS注塑成型拉手，柜门与侧板连接结构采用上下轴嵌入式设计。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w:t>
            </w:r>
            <w:r>
              <w:rPr>
                <w:rFonts w:hint="eastAsia" w:ascii="宋体" w:hAnsi="宋体" w:eastAsia="宋体" w:cs="宋体"/>
                <w:i w:val="0"/>
                <w:iCs w:val="0"/>
                <w:color w:val="auto"/>
                <w:kern w:val="0"/>
                <w:sz w:val="24"/>
                <w:szCs w:val="24"/>
                <w:u w:val="none"/>
                <w:lang w:val="en-US" w:eastAsia="zh-CN" w:bidi="ar"/>
              </w:rPr>
              <w:t>层板：采用增强PP材质注塑一次成型，厚度≥3.0mm，具有耐腐蚀、耐酸碱、防水、耐候性、电绝缘性等特点。上层柜配置4个层板，下层柜配置3个层板，可移动调节；层板下方内置2条镀锌方钢及加强筋，符合承重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9、门锁：门锁、锁芯、锁舌、钥匙、插销材质均为ABS注塑成型，具有耐腐蚀、耐酸碱、耐候性、电绝缘性等性能。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2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95E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r>
      <w:tr w14:paraId="5DA83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08AD2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二、装饰部分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8CFE">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AE93">
            <w:pPr>
              <w:jc w:val="center"/>
              <w:rPr>
                <w:rFonts w:hint="eastAsia" w:ascii="宋体" w:hAnsi="宋体" w:eastAsia="宋体" w:cs="宋体"/>
                <w:i w:val="0"/>
                <w:iCs w:val="0"/>
                <w:color w:val="000000"/>
                <w:sz w:val="24"/>
                <w:szCs w:val="24"/>
                <w:u w:val="none"/>
              </w:rPr>
            </w:pPr>
          </w:p>
        </w:tc>
      </w:tr>
      <w:tr w14:paraId="6B955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B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B96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阻燃卷帘窗帘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B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019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B1级阻燃面料；面料中的化学成分含量不得超过国家最新发布的相关标准和规范要求，阻燃窗帘面料中的有害物质含量需符合国家纺织产品基本安全技术规范；窗帘甲醛释放量应符合国家标准E1排放标准，且不得含有玻璃纤维成分；透光率≥70%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1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6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134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5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E2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照明LED灯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D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3D55">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名称：照明LED灯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2参数性能要求：600mm×600mm（允许±3mm偏差）</w:t>
            </w:r>
          </w:p>
          <w:p w14:paraId="25CBFAE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3.LED灯具参数要求满足国家及省相关规定,根据国家《中小学校教室照明技术规范》(GB/T36876-2018)及省教育厅相关文件，明确要求色温5000K±200K、显色指数Ra≥90。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4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8EA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r>
      <w:tr w14:paraId="5CF14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B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4B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墙面批腻子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C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5A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1.名称：批腻子及乳胶漆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2.参数性能要求：刷两遍,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8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90A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120</w:t>
            </w:r>
          </w:p>
        </w:tc>
      </w:tr>
      <w:tr w14:paraId="5DAD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378CE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三、配电部分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DFF6">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BD43">
            <w:pPr>
              <w:jc w:val="center"/>
              <w:rPr>
                <w:rFonts w:hint="eastAsia" w:ascii="宋体" w:hAnsi="宋体" w:eastAsia="宋体" w:cs="宋体"/>
                <w:i w:val="0"/>
                <w:iCs w:val="0"/>
                <w:color w:val="000000"/>
                <w:sz w:val="24"/>
                <w:szCs w:val="24"/>
                <w:u w:val="none"/>
              </w:rPr>
            </w:pPr>
          </w:p>
        </w:tc>
      </w:tr>
      <w:tr w14:paraId="0A97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A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31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灯光配线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E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FE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2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1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8DD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F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1D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插座配线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8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76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D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6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27F1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58FE7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四、配管部分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667A">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74BF">
            <w:pPr>
              <w:jc w:val="center"/>
              <w:rPr>
                <w:rFonts w:hint="eastAsia" w:ascii="宋体" w:hAnsi="宋体" w:eastAsia="宋体" w:cs="宋体"/>
                <w:i w:val="0"/>
                <w:iCs w:val="0"/>
                <w:color w:val="000000"/>
                <w:sz w:val="24"/>
                <w:szCs w:val="24"/>
                <w:u w:val="none"/>
              </w:rPr>
            </w:pPr>
          </w:p>
        </w:tc>
      </w:tr>
      <w:tr w14:paraId="1AE8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7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66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5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6B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E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4C3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w:t>
            </w:r>
          </w:p>
        </w:tc>
      </w:tr>
      <w:tr w14:paraId="30B4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6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DB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开槽及修复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A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21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墙面及地面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C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7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bl>
    <w:p w14:paraId="5C027127">
      <w:pPr>
        <w:numPr>
          <w:ilvl w:val="0"/>
          <w:numId w:val="0"/>
        </w:numPr>
        <w:spacing w:line="312" w:lineRule="auto"/>
        <w:rPr>
          <w:rFonts w:hint="eastAsia" w:ascii="宋体" w:hAnsi="宋体" w:eastAsia="宋体" w:cs="宋体"/>
          <w:bCs/>
          <w:sz w:val="24"/>
          <w:szCs w:val="24"/>
          <w:lang w:eastAsia="zh-CN"/>
        </w:rPr>
      </w:pPr>
    </w:p>
    <w:tbl>
      <w:tblPr>
        <w:tblStyle w:val="10"/>
        <w:tblW w:w="10710" w:type="dxa"/>
        <w:tblInd w:w="-6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2025"/>
        <w:gridCol w:w="1575"/>
        <w:gridCol w:w="4935"/>
        <w:gridCol w:w="690"/>
        <w:gridCol w:w="630"/>
      </w:tblGrid>
      <w:tr w14:paraId="0D879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710" w:type="dxa"/>
            <w:gridSpan w:val="6"/>
            <w:tcBorders>
              <w:top w:val="nil"/>
              <w:left w:val="nil"/>
              <w:bottom w:val="nil"/>
              <w:right w:val="nil"/>
            </w:tcBorders>
            <w:shd w:val="clear" w:color="auto" w:fill="auto"/>
            <w:vAlign w:val="center"/>
          </w:tcPr>
          <w:p w14:paraId="1DD9B9E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物理仪器清单</w:t>
            </w:r>
          </w:p>
        </w:tc>
      </w:tr>
      <w:tr w14:paraId="2AD0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CE6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CA6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实验名称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C99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该实验所涉及的仪器名称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282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92D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E4F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14:paraId="126A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F9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88EE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活动0.1  观察有趣的实验现象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CA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2A4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D8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83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10E7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7A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FD1E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6D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条型磁体</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64B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1、产品为铝铁碳条形磁铁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2、产品分红蓝两色，红色N级，蓝色S级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3、每套2个，尺寸为：180*21*11mm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68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D0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0213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A2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DE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活动0.3  装满水的杯子里还能放多少回形针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49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回形针</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51C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E5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02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C64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BF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8F2C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活动1.1  感受发声物体的振动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48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音叉</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DD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1、产品由共鸣箱、音叉、橡皮锤组成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2、共鸣箱为木质，尺寸为：298*92*52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3、音叉为钢制，表面镀铬，频率为256Hz，叉枝截面8.5*5.5mm,音叉臂长200.5mm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A1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97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623B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2A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E21E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33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乒乓球</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C1D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A5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9A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A74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BF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C6A3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5E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6CE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70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4B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B54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DD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62D7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DE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91C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B8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EE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7B73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E5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2598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  探究声音的传播</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DB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ADF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A9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26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55E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B5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B1DB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0B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水槽</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C92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1、产品为透明塑料制水槽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2、产品规格：φ270mm×高140mm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3、产品外侧有四根加强筋，增加产品硬度，壁厚不低于3mm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A1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44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3D81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B6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0714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C8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抽气机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D29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1、产品由手柄、进气嘴、加油塞、油气分离器、油窗、放油塞、油箱、电源开关、风叶罩壳、电机、底板等组成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2、抽气速度1L/S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3、电机功率155W,加油量150ML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4、外形尺寸260*100*210mm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00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8A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74850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D6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E7A7F">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B0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密封玻璃罩</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AA3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2、产品规格：φ150mm×280mm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3、产品具上口，开口内径30mm,壁厚不低于4mm,整体产品壁厚不低于2mm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85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FE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854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64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BA0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活动1.3  探究响度与声源振动的关系</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43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鼓、鼓棒</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E6B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1、产品由小鼓、鼓带和鼓槌组成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2、产品为木质皮鼓，直径240mm，鼓面直径180mm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3、木质鼓槌长226mm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B1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09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4AC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76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84EA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活动2.1  分解太阳光</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2E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平面镜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1F3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3C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7F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4AAE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E1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255A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71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三棱镜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D8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1、产品有三棱镜、支架及底座组成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2、三棱镜边长23mm,长69mm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3、产品高16cm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E7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51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0D44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6F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DF4E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D0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光屏</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26E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75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26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05DB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52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0E36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活动2.3  观察光的传播途径</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3B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水槽</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91D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1、产品为透明塑料制水槽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2、产品规格：φ270mm×高140mm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3、产品外侧有四根加强筋，增加产品硬度，壁厚不低于3mm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CE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1B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6E9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C2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9F16F">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ED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激光笔</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F4D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1、产品由激光笔、电池和带分光器组成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2、电池为三节纽扣电池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3、激光笔为红色光，长度为66mm,直径13mm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4、分光器可固定激光笔开关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A6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24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E28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8E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1E9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活动2.4  探究平面镜成像的特点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FD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茶色玻璃板、玻璃板支架、方格纸、棋子、白卡纸</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40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1、产品平面镜、支架、模型蜡烛和三角板组成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2、平面镜有两块，一块为镜面玻璃，一块为镀膜玻璃，尺寸为：199*99mm，厚度3.5mm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3、模型蜡烛为电子蜡烛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BF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74B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3B01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CD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B22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活动2.5  初识光的反射</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53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激光笔</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8C1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1、产品由激光笔、电池和带分光器组成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2、电池为三节纽扣电池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3、激光笔为红色光，长度为66mm,直径13mm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4、分光器可固定激光笔开关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93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A8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934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23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1E67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A8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平面镜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56A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6E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B1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AFE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07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0C5F3">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E5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光屏</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540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D7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66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E518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69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1DD1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学生实验：探究光的反射定律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39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平面镜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85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51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74A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7970D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A6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FDCA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EB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激光笔</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002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1、产品由激光笔、电池和带分光器组成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2、电池为三节纽扣电池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3、激光笔为红色光，长度为66mm,直径13mm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4、分光器可固定激光笔开关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66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485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6F74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D2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92FE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DD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量角器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C7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1、产品为塑料制量角器，附带手柄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2、产品为半圆形，直径498mm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3、产品印有0°～180°，单位刻度1°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35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FEC8">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16C1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FD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B738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活动3.1  观察光的折射现象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3C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水槽</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575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1、产品为透明塑料制水槽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2、产品规格：φ270mm×高140mm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3、产品外侧有四根加强筋，增加产品硬度，壁厚不低于3mm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BB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A8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330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2C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2817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9B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激光笔</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79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1、产品由激光笔、电池和带分光器组成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2、电池为三节纽扣电池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3、激光笔为红色光，长度为66mm,直径13mm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4、分光器可固定激光笔开关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B9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BF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495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DB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B60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活动3.2  观察光的折射特点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7B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激光笔</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34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1、产品由激光笔、电池和带分光器组成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2、电池为三节纽扣电池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3、激光笔为红色光，长度为66mm,直径13mm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4、分光器可固定激光笔开关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A6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CA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905B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38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8383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DC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带量角器的水槽支架</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EB8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1、附光源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C1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F3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7F3B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24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F31A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A3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玻璃砖</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C7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1、产品为梯形光学玻璃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2、玻璃砖厚度为14mm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3、玻璃砖短边长36mm,长边87mm,高34mm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C2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46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E43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91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B7AB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活动3.3  初识凸透镜和凹透镜</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06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凸透镜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A52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1、教具10cm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06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0A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ED9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92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BEDD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5F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凹透镜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8D5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1、焦距10cm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F9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12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979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EB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554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活动3.4  观察平行光通过透镜后的现象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9E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平行光源</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A2F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1、三线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65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FA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78C1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99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F5E35">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AD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凸透镜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80F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1、教具10cm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3A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38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D53E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F2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1839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36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凹透镜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F36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1、焦距10cm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DF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C3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0F91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5C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012A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活动3.5  用凸透镜观察物体</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8F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凸透镜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AB7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1、教具10cm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2C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01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4ECB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A1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0149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92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白卡纸</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C68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1、A4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F1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E0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A3BF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58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B53F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  探究凸透镜成像的规律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53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光具座</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C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1、产品由双轨支架、标尺、滑块和光学附件组成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2、双轨为金属实心双轨，滑块为金属制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3、光学附件有双凸透镜、双凹透镜、平凸透镜、毛玻璃屏、光源、烛台、1字屏和插杆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DD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F3CF">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0360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CE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8DD0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5D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蜡烛</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4AE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1、白色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B5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0CFA">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7B0A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71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9B0D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D2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凸透镜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355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1、教具10cm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44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D2F6">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0CAC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D7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305A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78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光屏</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21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CA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FA5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03D29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07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0C91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活动3.6  模拟探究近视眼的缺陷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4C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蜡烛</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1A5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1、白色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7C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3F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54C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46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1D516">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E8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凸透镜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67C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1、教具10cm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67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10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552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1C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76851">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EE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光屏</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B9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CA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7A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25E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58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1C3A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活动3.7  观察红外线的热效应</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49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三棱镜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ECE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1、产品有三棱镜、支架及底座组成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2、三棱镜边长23mm,长69mm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3、产品高16cm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72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00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4FCB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C1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AFE8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0D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温度传感器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885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量程-20℃～120℃，分辨力0.1℃；0℃～100℃，误差≤±0.5％FS＋1字，其余误差≤±1.5％FS＋1字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2B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1F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427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4C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2150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活动4.1  观察水的三态及其特征</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64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E79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1、产品由酒精灯容器、瓷灯芯、棉灯芯和灯罩组成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2、酒精灯主体为高硼硅玻璃制造，容积为150ml,最大直径80mm,高度为95mm,口部壁厚不小于4mm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3、棉灯芯长度为150mm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F4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DB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1B057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5D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46F05">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8F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483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45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08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F06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CF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AAAE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  练习使用温度计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0E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6C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5A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99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471E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65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5C126">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BE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温度计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184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1、产品为棒式红液温度计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2、测量范围：0℃～100℃，精度值1℃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3、产品为玻璃制，直径5.5mm,有保护套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09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62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4C30E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1E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2062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活动4.2  观察蒸发现象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3C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653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1、工业酒精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EE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78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5CF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71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739CC">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27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0E1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64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81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389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88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FE10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学生实验：探究水在沸腾前后温度变化的特点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DF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63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1B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E7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46B5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C8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8E031">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E1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温度计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525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1、产品为棒式红液温度计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2、测量范围：0℃～100℃，精度值1℃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3、产品为玻璃制，直径5.5mm,有保护套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FA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7C1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0</w:t>
            </w:r>
          </w:p>
        </w:tc>
      </w:tr>
      <w:tr w14:paraId="6D873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CF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D7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活动4.3  观察水蒸气的液化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B2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16A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0C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51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3E85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8F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C35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活动4.4  探究冰和石蜡的熔化特点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8B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A4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EA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B9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79C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36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3EC1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84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F26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1、产品由酒精灯容器、瓷灯芯、棉灯芯和灯罩组成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2、酒精灯主体为高硼硅玻璃制造，容积为150ml,最大直径80mm,高度为95mm,口部壁厚不小于4mm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3、棉灯芯长度为150mm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63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F7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FF6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F2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2591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83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6F3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13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76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5CF1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FF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162F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活动4.4  探究冰和石蜡的熔化特点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76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7C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2、产品规格：φ20mm×200mm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3、壁厚不低于1mm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0E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7E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351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FE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2E0B5">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8C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CCE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1、产品为实验用试剂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2、每瓶500g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97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8E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0EED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45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E44AF">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86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温度传感器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F0A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量程-20℃～120℃，分辨力0.1℃；0℃～100℃，误差≤±0.5％FS＋1字，其余误差≤±1.5％FS＋1字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71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90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3D0D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FC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0F507">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7F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玻璃棒</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2AB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1、产品为高硼硅玻璃制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2、玻璃棒直径3～4mm，长300mm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3、两端做烧结处理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14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18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7B82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02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A893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活动4.5  观察碘“锤”中的物态变化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3F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碘锤</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BDD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1、产品为全玻璃制碘管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2、产品呈锤子形，内部密封固态碘，碘管直径25mm,手柄直径7-8mm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DE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20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3AD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60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14AE9">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97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吹风机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63D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1、产品为家用型吹风机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2、工作电压220V，功率2000W，六档调节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E8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F5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7F521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70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6337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活动5.1  比较课桌的长、宽、高</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6C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E42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塑料直尺50cm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0E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E9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D57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AA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4F841">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77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EC1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1、产品为木质直尺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2、产品上有100cm标尺，毫米刻度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3、产品采用优质木材，做脱水干燥处理，宽28mm,厚8mm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07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3F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861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04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5BB1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学生实验：练习使用刻度尺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07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C2A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塑料直尺50cm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D2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CA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302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A7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96F2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A7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02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1、产品由尺盒、尺、定位锁和固定按钮组成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2、卷尺长2m,精度值1mm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3、卷尺宽12mm,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95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C946">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259F1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C1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67DC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E2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游标卡尺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2EF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1、产品由标尺和游标组成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2、产品测量长度150mm，精度值0.02mm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3、产品整体长度为235mm,标尺款16mm, 厚4mm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49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CDCF">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715EC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F3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1919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12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三角尺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4AF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1、产品为塑料三角板，附带手柄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2、每套2个，一个三角板的两个直角边边长分别为325mm、570mm，长直角边有5毫米刻度线；另一个等边三角板的边长为395mm，斜边有毫米刻度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EC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38D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4FE3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D4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D1FB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D6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FDF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1、产品为钢制直尺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2、产品一面有200mm长的毫米标尺，另一面为英寸标尺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3、产品宽26mm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A2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72DF">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6787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0F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75A96">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AA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螺旋测微器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E20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1、产品为金属制外径千分尺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2、产品测量长度25mm，精度值0.01mm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3、产品整体长135mm,宽50mm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A0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7A2A">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2213E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AF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49CE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学生实验：用秒表测量时间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E4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秒表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847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1、产品为双道计时电子停钟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2、产品可显示时间日历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3、产品精度0.01S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6C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FC26">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0A89C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59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2F286">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71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6BE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3F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94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3A5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7B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D69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活动5.2  比较纸锥下落的快慢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10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秒表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B19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1、产品为双道计时电子停钟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2、产品可显示时间日历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3、产品精度0.01S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B9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FC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58A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72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4240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30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11A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塑料直尺50cm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44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57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AE09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DE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0EB7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活动5.3  测量纸锥下落的速度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E4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秒表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576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1、产品为双道计时电子停钟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2、产品可显示时间日历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3、产品精度0.01S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6E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43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4F5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3C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DD1EF">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DD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687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塑料直尺50cm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4D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8A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339E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FA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CB7E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活动5.4  研究气泡的运动速度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34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8E9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1、产品为高硼硅玻璃制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2、玻璃管直径7～8mm，长300mm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3、两端做烧结处理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3C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7E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6950F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AD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A5F8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30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橡皮塞</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B57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1、产品用优质天然橡胶制造，白色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2、产品内径6-7mm,壁厚2mm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E4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073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708F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C7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4E98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AD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5FC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塑料直尺50cm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A6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04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4705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70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02B7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99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秒表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2BC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1、产品为双道计时电子停钟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2、产品可显示时间日历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3、产品精度0.01S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04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70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CA2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1E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DDB7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B6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3B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B7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61C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0970E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C7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2294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学生实验：用托盘天平测量物体的质量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3C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托盘天平</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AD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1、产品由底座、横梁、平衡螺母、标尺、游标、指针、刻度盘、托盘和砝码组成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2、产品最大称量值：200g,精度值0.2g，标尺称量0-5g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3、产品除托盘外均为金属制，托盘塑料制直径84mm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4、砝码定位包装：100g*1、50g*1、20g*2、10g*1、5g*1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5、产品获准中华人民共和国制造计量器具许可证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FB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0CF4">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3232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31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48811">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2C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砝码</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735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50g*10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C3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A3E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3184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42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4BBF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5D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D93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75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34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C7F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A9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3F985">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53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锥形瓶</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96D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2、产品规格：250ml,最小刻度100ml,精度值50ml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3、底部直径84mm,口部直径38mm,高142mm,壁厚不低于2.5mm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1E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0B7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56804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AE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E0A4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ED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回形针</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1E9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93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DA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12B74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60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F273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A9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AA4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52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38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3271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F9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EB64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活动6.1  探究物体形状、物态对质量的影响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05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托盘天平</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64E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1、产品由底座、横梁、平衡螺母、标尺、游标、指针、刻度盘、托盘和砝码组成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2、产品最大称量值：200g,精度值0.2g，标尺称量0-5g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3、产品除托盘外均为金属制，托盘塑料制直径84mm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4、砝码定位包装：100g*1、50g*1、20g*2、10g*1、5g*1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5、产品获准中华人民共和国制造计量器具许可证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2E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D1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32B1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CD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B612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18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橡皮泥</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037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53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3314">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47BF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D9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6DEA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FC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919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D2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44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D2F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FD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4BFE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活动6.2  探究质量与体积的关系</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4C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3个体积不相等的铁制长方体</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2AE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3个体积不相等的铁制长方体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99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A9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81ED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03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9603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85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3个体积不相等的铜制长方体</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D8B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3个体积不相等的铜制长方体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7D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A0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0B8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F8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F605C">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1E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托盘天平</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3D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1、产品由底座、横梁、平衡螺母、标尺、游标、指针、刻度盘、托盘和砝码组成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2、产品最大称量值：200g,精度值0.2g，标尺称量0-5g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3、产品除托盘外均为金属制，托盘塑料制直径84mm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4、砝码定位包装：100g*1、50g*1、20g*2、10g*1、5g*1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5、产品获准中华人民共和国制造计量器具许可证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16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DD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B74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36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3BA3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7D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C3B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塑料直尺50cm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BC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53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8A1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BD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A112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学生实验：测量固体和液体的密度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2B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托盘天平</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725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1、产品由底座、横梁、平衡螺母、标尺、游标、指针、刻度盘、托盘和砝码组成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2、产品最大称量值：200g,精度值0.2g，标尺称量0-5g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3、产品除托盘外均为金属制，托盘塑料制直径84mm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4、砝码定位包装：100g*1、50g*1、20g*2、10g*1、5g*1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5、产品获准中华人民共和国制造计量器具许可证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5B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12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903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4A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41FD3">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32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量筒</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C4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2、产品最大容量100ml,最小刻度10ml,精度值1ml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3、整体高度234mm,底座直径55mm,量筒直径30mm,壁厚不低于1.2mm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62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BFF4">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02A06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38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1AA6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85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E2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24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03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470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6D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FC25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活动6.3  比较钢勺与瓷勺的导热性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CA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2B5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1、产品由酒精灯容器、瓷灯芯、棉灯芯和灯罩组成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2、酒精灯主体为高硼硅玻璃制造，容积为150ml,最大直径80mm,高度为95mm,口部壁厚不小于4mm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3、棉灯芯长度为150mm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00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DE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77D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01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EF039">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2C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火柴</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5ED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1、安全火柴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02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D1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D92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B3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989C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51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769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0A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DB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BF5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6D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9E08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学生实验：练习使用弹簧测力计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97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5A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6F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03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2F99A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2A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4655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44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钩码</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EE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1、产品为圆柱形组合钩码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2、产品组成：50g×10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3、产品直径25mm，200g直径30mm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4、产品为铁质镀锌，塑料盒装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F6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43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2795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E2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43D3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活动7.1  探究重力与质量的关系</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89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16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EA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44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CD0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65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E81B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BA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3个质量相同（50g）的钩码</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9B1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F2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2D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253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B5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A14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活动7.2  判断重力的方向</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89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053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50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FB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AB07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9A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809D5">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C4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小铁球</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549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38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00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756A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67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E0BD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3D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A95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96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35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D0C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25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3DD6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18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5FF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18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39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046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48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D8F7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学生实验：探究影响滑动摩擦力大小的因素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AF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E8B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7F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D6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0EA4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94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976C7">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27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钩码</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EA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1、产品为圆柱形组合钩码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2、产品组成：50g×10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3、产品直径25mm，200g直径30mm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4、产品为铁质镀锌，塑料盒装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E1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33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D53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B0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D092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74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627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77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A7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79A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32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DC325">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DF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长木板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025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9F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9F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12A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B0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FC18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33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毛巾</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8EF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棉质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E9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E3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138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15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889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活动7.3  将滑动变为滚动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37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橡皮筋</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EACF">
            <w:pPr>
              <w:jc w:val="left"/>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val="en-US" w:eastAsia="zh-CN"/>
              </w:rPr>
              <w:t>国产</w:t>
            </w:r>
            <w:r>
              <w:rPr>
                <w:rFonts w:hint="eastAsia" w:ascii="宋体" w:hAnsi="宋体" w:eastAsia="宋体" w:cs="宋体"/>
                <w:i w:val="0"/>
                <w:iCs w:val="0"/>
                <w:color w:val="auto"/>
                <w:kern w:val="0"/>
                <w:sz w:val="24"/>
                <w:szCs w:val="24"/>
                <w:u w:val="none"/>
                <w:lang w:val="en-US" w:eastAsia="zh-CN" w:bidi="ar"/>
              </w:rPr>
              <w:t>橡皮筋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6C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C5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E42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D5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6B0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活动7.4  物体在施力的同时是否也受力</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E7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小车2个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0F5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1、产品由塑料车身、金属车轮和配重块组成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2、小车整体尺寸：109*69*29mm；同一轴上两轮之间的距离60mm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70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81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7DB7A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E6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4DC5F">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BB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磁体1块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0B0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3B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F7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C5C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DA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29A6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8A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削尖的铅笔</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C14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C7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55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08977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31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8F66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活动8.1  探究二力平衡的条件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D6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定滑轮2个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4A0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单滑轮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80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BD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B67B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9C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6512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82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等质量钩码若干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AF6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50g*10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87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2A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F36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FA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560A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80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剪刀</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DA5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1、产品为家用型剪刀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2、整体长度为195mm，塑料固定手柄，刀身为不锈钢材料，铜制铆钉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84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4D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0C1F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28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129D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活动8.2  探究阻力对物体运动的影响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5F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小车</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ED2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1、产品由塑料车身、金属车轮和配重块组成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2、小车整体尺寸：109*69*29mm；同一轴上两轮之间的距离60mm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33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6F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3A4A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DA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3E83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91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斜面</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A9E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31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BB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6D2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06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C050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DB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长木板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03B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59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00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8D6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38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1C25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活动8.3  观察并解释惯性现象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73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尺子</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4D9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塑料60cm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38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2F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9E1A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40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6EE7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A7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小车</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C8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1、产品由塑料车身、金属车轮和配重块组成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2、小车整体尺寸：109*69*29mm；同一轴上两轮之间的距离60mm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E1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70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0E52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47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127</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5E08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活动8.4  探究同一直线上两个力的合成</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77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滑轮</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CD5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单滑轮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1B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16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E47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24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1C185">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5A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橡皮筋</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0168">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国产</w:t>
            </w:r>
            <w:r>
              <w:rPr>
                <w:rFonts w:hint="eastAsia" w:ascii="宋体" w:hAnsi="宋体" w:eastAsia="宋体" w:cs="宋体"/>
                <w:i w:val="0"/>
                <w:iCs w:val="0"/>
                <w:color w:val="auto"/>
                <w:kern w:val="0"/>
                <w:sz w:val="24"/>
                <w:szCs w:val="24"/>
                <w:u w:val="none"/>
                <w:lang w:val="en-US" w:eastAsia="zh-CN" w:bidi="ar"/>
              </w:rPr>
              <w:t>橡皮筋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98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17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49E08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0C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F46E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67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钩码4个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A8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1、产品为圆柱形组合钩码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2、产品组成：50g×10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3、产品直径25mm，200g直径30mm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4、产品为铁质镀锌，塑料盒装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D3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29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F688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A8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5ABE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A6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662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F7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0E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55E4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51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D7E0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活动9.1  探究影响压力作用效果的因素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2E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玻璃容器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DDC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1、有机玻璃制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51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B5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2D8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51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F2E9C">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41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海绵</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FD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1、厚度不小于5cm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32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49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069F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BF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0328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70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盛有水的烧杯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E1D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5D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6B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74D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34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E05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活动9.2  估测人站立时对地面的压强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BC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方格纸</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99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1、每本100张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A3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B3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662F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61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26E8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活动9.3  体验液体压强的存在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E0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两端开口玻璃管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6D3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1、直径6mm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EF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2B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2FC3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B9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ACAA3">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76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037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1、直径6mm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53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7F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0EB4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74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B78E1">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6C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小型长方体玻璃水缸</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FA4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1、长方体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83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B3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015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55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9A39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学生实验：探究液体压强和哪些因素有关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01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液体压强计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BD6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1、产品由底板、U型玻璃管和手柄组成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2、底板为塑料制，有刻度，尺寸：360*36mm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4C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E8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4C6AF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9C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7AA61">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82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玻璃容器2个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B9D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1、有机玻璃制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7B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F3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5C0D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2E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5CB7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活动9.4  探究连通器的特点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61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两端开口细玻璃管2支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E44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1、直径6mm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3C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3C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C78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92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D241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5E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橡皮软管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D4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1、乳胶管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2C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FC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78426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83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BB5D7">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C6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A15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06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60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20CE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26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7385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活动9.5  体验大气压强的存在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23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721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70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F8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5997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50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0CEC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DD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石棉网</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33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1、产品由钢丝网和石棉组成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2、钢丝网尺寸为125*125mm，石棉直径不小于80mm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11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94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A94B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CB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C0519">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37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533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1、产品由酒精灯容器、瓷灯芯、棉灯芯和灯罩组成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2、酒精灯主体为高硼硅玻璃制造，容积为150ml,最大直径80mm,高度为95mm,口部壁厚不小于4mm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3、棉灯芯长度为150mm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15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32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D59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C5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98F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6B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橡皮泥</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53F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F3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49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E5F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E2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147</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D566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活动9.6  估测大气压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EE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20mL的注射器（含橡皮帽）</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F11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20mL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27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B8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1BC1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97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E798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FD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大量程弹簧测力计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0D6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2、产品规格：10N。 精度值0.2N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4、产品两边分别为N和g两种标尺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FD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A4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8151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FB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9EB1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D7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小桶</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66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F0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2C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67B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4A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B3F59">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7C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CC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塑料直尺50cm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B9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2C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368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6D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57C6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活动9.7  探究流体的流速对压强的影响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DF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E06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FB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03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74D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33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4C151">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7A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注射器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B9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100ml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5B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1A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494C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8C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888B9">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0C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2F0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BC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E8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266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1C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30EF7">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B2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玻璃水槽</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28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1、有机玻璃制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3D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76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4F6C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D2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744B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活动9.8  探究下沉的物体是否受到浮力</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83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194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66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55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74CE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DF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D7BF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4B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83C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D0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9A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AD8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9E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066E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C0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D64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9D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C5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8845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A1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1457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学生实验：探究影响浮力大小的因素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A5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10B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D0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26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3F90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59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C8C6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67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E5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E6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3E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02E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20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D03B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6D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62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68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6E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AD9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F1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6D2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活动9.9  怎样使物体上浮或下沉</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D8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橡皮泥</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9DD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79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2C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DF5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02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1D896">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7C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蜡块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B9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62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57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0D9E3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6D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1F2C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9A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钉子</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AC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A2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DD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58B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9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8B657">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65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大型玻璃容器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88B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1、有机玻璃制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08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BE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6A0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34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0472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活动10.1  用模型解释现象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4D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2B铅笔</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FB7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DD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57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149AC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BE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2A70C">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A7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低倍显微镜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CD9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1、产品由底座、反光镜、载物台、转换器、镜桶、粗调旋钮、微调旋钮、物镜、目镜等组成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2、总放大倍数：640X；绝大部分都是由铝和合金制作，单目直筒，镜臂可45°倾斜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3、物镜：4X、10X、40X；所有物镜均保证齐焦，带有限位装置，可防止物镜压坏切片致使物镜损坏；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4.转换器：转换器稳定性≤0.02mm；三孔同心球轴转换器，定位准确，并带有限位装置。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5.载物台：全金属铝合金载物台侧向受5N水平方向作用力最大位移≤0.0035mm；不重复性≤0.004mm；载物台尺寸110mmX120mm。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6.用机械使标本在5mm×5mm范围内移动时的离焦量≤0.0010mm。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7.10倍物镜景深范围内像面的偏摆≤0.06mm。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8.微调机构空回≤0.015mm；镜架上配有分开调焦的粗微高旋钮，可调节松紧，并有内置滑动离合器，可延长因机械损耗的整机使用寿命；调焦范围：初调范围32mm，微调范围2mm。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9.显微镜物镜放大率准确度不超过±1.83%。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10.H10X,H16X目镜，显微镜目镜放大率准确度不超过±1.37%；</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11.五孔圆盘光栏，可选孔径为20mm、8mm、5mm、4mm、3mm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12.照明：固定在机架上的有双边精细螺丝旋紧50mm平凹反光镜，带金属反光支架，可防止拔出或长期使用后机械磨损脱落。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13.包装方式：ABS塑料手提箱包装。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40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CC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4553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89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C390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E5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一端开口长玻璃管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8D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CC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4F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409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B2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CDAE3">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67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93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1、工业酒精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92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AD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0D92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63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EBEA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活动10.2  收集分子运动的证据</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2C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玻璃缸</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EFF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1、有机玻璃制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EA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19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E15D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20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451E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44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红墨水</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60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1、红色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A9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B3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26C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F8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F99FF">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51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醋</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9C3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500ml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C2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00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600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CF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17CC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EF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滴管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7BA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1、产品由滴管和红胶头组成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2、滴管为玻璃制品，长度120mm,直径为7mm～8mm，一端卷边，一端拉尖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3、红胶头为橡胶制品，安上后不易脱落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C0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B0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1C9C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E2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1051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活动10.3  收集分子间存在引力的证据</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EB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两个端面平整的铅块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B08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1、产品由转柄、刻度盘、螺栓杆、铅柱、板动杆、支架、底座和刮削器组成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2、产品整体由金属制，高度185mm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BE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51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E51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B1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45DD1">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6A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钩码若干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AF3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1、产品为圆柱形组合钩码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2、产品组成：50g×10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3、产品直径25mm，200g直径30mm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4、产品为铁质镀锌，塑料盒装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B4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D5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083C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2C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D750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63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51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8D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72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47A4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3B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2D3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活动10.4  观察带电物体间的相互作用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4A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有机玻璃棒、丝绸</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D81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1、产品由两根有机玻璃棒和一块丝绸组成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2、玻璃棒长度为30cm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3、带电后使箔片验电器张开角度不小于45度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B6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F2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F895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E4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CC4E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8A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毛皮、橡胶棒</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E0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1、产品由两根胶棒和一块丝绸组成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2、胶棒长度为30cm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3、带电后使箔片验电器张开角度不小于45度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0D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CD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FE4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05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DC3D6">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0E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验电器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E02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1、产品由金属外壳、 绝缘套筒、金属杆、集电板、箔片和接线柱组成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2、箔片有两片，分别位于集电板的两侧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3、金属外壳尺寸：152*123*66mm，外壳前后两面分别装有透明玻璃和毛玻璃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4、每套两只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50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89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7881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8B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BDDE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A5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可自由旋转的支架</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45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1、产品由底座、直筒、桶盖和支架组成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2、每套2对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3、底座尺寸：88mm*58mm*8mm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64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84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B1A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E8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B77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活动11.1  拔图钉</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C7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图钉</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A1C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2B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80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46D2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D0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A26C1">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22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起子</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2F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06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DA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0A8F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DE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7295C">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43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钳子</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717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工业用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C8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E2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73AC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C0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E893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EE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羊角锤</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0BB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工业用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1F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EE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0640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99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3EA71">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4C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67C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B2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82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621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9C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8917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4C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2FE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BE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8D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1BD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E1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8157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学生实验：探究杠杆的平衡条件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DE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杠杆</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E55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1、本产品由杠杆、轴、调平装置、挂钩组成。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2、杠杆尺为铝合金制，尺寸为：500mm×24mm×8mm，中心有φ5mm的铜轴套，正面刻印厘米单位刻线，线宽约0.5mm，每5厘米印一长线并注数字。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3、杠杆尺两端装有调平螺杆和调平螺母，表面均镀锌。每个螺杆可调螺纹长度30mm。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4、挂钩在标尺上能连续滑动。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D3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B26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1D15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42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BE10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F7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钩码</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32B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1、产品为圆柱形组合钩码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2、产品组成：50g×10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3、产品直径25mm，200g直径30mm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4、产品为铁质镀锌，塑料盒装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07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63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A44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9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A5A85">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52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5E4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BD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86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F18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FA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C020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活动11.2   探究定滑轮和动滑轮工作时的特点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B1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滑轮</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830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1.单滑轮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18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83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4171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A6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9261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C7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钩码</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A53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1.产品为圆柱形组合钩码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2.产品组成：50g×10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3.产品直径25mm，200g直径30mm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4.产品为铁质镀锌，塑料盒装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01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D5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48E0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EB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969C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EC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023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75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24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C88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5A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E1DA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活动11.3  测量提升物体所做的功</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B3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小车</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AE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1.产品由塑料车身、金属车轮和配重块组成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2.小车整体尺寸：109*69*29mm；同一轴上两轮之间的距离60mm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91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67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B9A6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CB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9E34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3C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65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46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71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431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B2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D233C">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6A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长木板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A4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C9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C6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193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A7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1FF5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47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木块垫</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F1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96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86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3F4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44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08C6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05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089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塑料直尺50cm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7F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E8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AC70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02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197</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FC0A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活动11.5  再探动滑轮</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C5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滑轮</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641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1、单滑轮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D8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10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B777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64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A584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3C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弹簧测力计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656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产品由方形弹簧盒（带刻板）、弹簧、提环、挂钩、指针等组成。零点可调。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2、产品规格：5N。 精度值0.1N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3、产品总长207mm,宽36mm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4、产品测量精准，同一型号产品对拉显示值相等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99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19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15F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C8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B9499">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CE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钩码</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78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1、产品为圆柱形组合钩码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2、产品组成：50g×10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3、产品直径25mm，200g直径30mm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4、产品为铁质镀锌，塑料盒装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0F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F3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6C64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7F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9258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活动12.1  探究动能大小与哪些因素有关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7F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长木板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418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6C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09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08C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F9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2F035">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25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小车</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7E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1、产品由塑料车身、金属车轮和配重块组成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2、小车整体尺寸：109*69*29mm；同一轴上两轮之间的距离60mm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52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01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E77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C6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7593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DC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5B3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94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AE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6AA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FF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BB2A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0C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钩码</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71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1、产品为圆柱形组合钩码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2、产品组成：50g×10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3、产品直径25mm，200g直径30mm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4、产品为铁质镀锌，塑料盒装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25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35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B226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A7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420D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2F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斜面</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6C5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1、木质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F3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91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77D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90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B201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活动12.2  模拟打桩</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7C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玻璃容器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308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1、有机玻璃制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9A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91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6AF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74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181E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10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3个质量大小不同的立方体</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525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1、3个质量大小不同的立方体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2F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76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19CEA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A6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20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活动12.3  观察摆球动能和势能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C3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摆球、细线、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A6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1、单摆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18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8D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46893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52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3EA2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活动12.4  观察扩散快慢与温度的关系</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F2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两个烧杯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2E4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E6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85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06B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88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95DD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FF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红墨水</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D56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1、红色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23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34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E5BB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C9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E74BC">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F7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滴管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A7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1、产品由滴管和红胶头组成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2、滴管为玻璃制品，长度120mm,直径为7mm～8mm，一端卷边，一端拉尖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3、红胶头为橡胶制品，安上后不易脱落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97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96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BB9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6D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B450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活动12.5  探究不同物质吸热升温的现象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3A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70A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4C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A6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38E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92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41E17">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D7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温度计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7EF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1、产品为棒式红液温度计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2、测量范围：0℃～100℃，精度值1℃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3、产品为玻璃制，直径5.5mm,有保护套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81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85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49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48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5A2B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6E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351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C4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8F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A8F8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AF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6FBE5">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81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AF1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1、产品由酒精灯容器、瓷灯芯、棉灯芯和灯罩组成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2、酒精灯主体为高硼硅玻璃制造，容积为150ml,最大直径80mm,高度为95mm,口部壁厚不小于4mm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3、棉灯芯长度为150mm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2F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B5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EC2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EF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E5A0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90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玻璃棒</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42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1、产品为高硼硅玻璃制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2、玻璃棒直径3～4mm，长300mm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3、两端做烧结处理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3A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4D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E0A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09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D6391">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80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火柴</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8E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1、安全火柴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D9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FD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D9B9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18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44CF1">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7D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石棉网</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0A9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1、产品由钢丝网和石棉组成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2、钢丝网尺寸为125*125mm，石棉直径不小于80mm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3A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57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8E43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29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82FB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27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天平</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46A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1、产品由底座、横梁、平衡螺母、标尺、游标、指针、刻度盘、托盘和砝码组成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2、产品最大称量值：200g,精度值0.2g，标尺称量0-5g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3、产品除托盘外均为金属制，托盘塑料制直径84mm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4、砝码定位包装：100g*1、50g*1、20g*2、10g*1、5g*1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5、产品获准中华人民共和国制造计量器具许可证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CC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6E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D1E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B8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6A1F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活动12.6  研究做功能否改变物体的内能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AE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铁丝</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6E8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16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52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8B8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13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FF5FC">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01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空气压缩引火仪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DB0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1、产品由气缸、底座、端盖、活塞等部份组成。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2、气缸用透明有机玻璃制作，内径10mm，外径25mm，手柄直径40㎜，活塞杆直径8㎜。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3、活塞与气缸气密性良好，连续压缩引火100次后密封圈性能不变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14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0C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8C0D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1B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835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活动12.7  观察点火爆炸现象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35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27B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工业酒精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D6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53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8EF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74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280B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活动12.8  比较质量相等的不同燃料燃烧时放出的热量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D6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1F7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49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7D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1F4C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D7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CCB9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4A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铁架台、铁圈</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804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B0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D6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CE4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44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5A0E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87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温度计</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1F0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1、产品为棒式红液温度计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2、测量范围：0℃～100℃，精度值1℃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3、产品为玻璃制，直径5.5mm,有保护套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E4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F5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88B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BB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D9F29">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A3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B45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C6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05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5DD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2C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CE5FC">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E8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02B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1、产品由酒精灯容器、瓷灯芯、棉灯芯和灯罩组成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2、酒精灯主体为高硼硅玻璃制造，容积为150ml,最大直径80mm,高度为95mm,口部壁厚不小于4mm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3、棉灯芯长度为150mm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8F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6B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B99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5A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A1E1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68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E1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1、产品全部由高硼硅玻璃制造，无明显气泡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2、产品最大容量250ml,最小刻度50ml,精度值25ml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3、整体尺寸为φ70*92mm,壁厚不低于1.8mm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44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79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5F17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BD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DED93">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48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火柴</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591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1、安全火柴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5F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98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87A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B9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C256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4E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石棉网</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7EB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1、产品由钢丝网和石棉组成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2、钢丝网尺寸为125*125mm，石棉直径不小于80mm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26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6F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20A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3D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A76D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F8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天平</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B8F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1、产品由底座、横梁、平衡螺母、标尺、游标、指针、刻度盘、托盘和砝码组成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2、产品最大称量值：200g,精度值0.2g，标尺称量0-5g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3、产品除托盘外均为金属制，托盘塑料制直径84mm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4、砝码定位包装：100g*1、50g*1、20g*2、10g*1、5g*1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5、产品获准中华人民共和国制造计量器具许可证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73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50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DAA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CF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A4C1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50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10酒精</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DD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工业酒精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6F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4A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FA0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E5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695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活动13.2  观察手电筒</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91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手电筒</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47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强光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61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80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7BDF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2C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D7243">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48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B2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8D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9B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7EDA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18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A92E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活动13.3  怎样使一个小灯泡亮起来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21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22F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4C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E8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4C12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42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7F999">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47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B4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C2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22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0266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53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CFE9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9A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5E2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78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DC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A1DC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3A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8A7A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03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6A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90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8D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5279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2C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A2CD9">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B5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FD1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3A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65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74C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3D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349E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DD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0C3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A7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73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5DA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35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D398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活动13.4  怎样使两个个小灯泡亮起来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FA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5C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08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3B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4976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46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70AB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D4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F87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D9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E1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8B63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74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D96D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9E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E7B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45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A4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2029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92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65425">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8F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6A5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43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35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088A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FB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0D7D6">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60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3E7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8B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B4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E2E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9F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B0277">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72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4F6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5E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4B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6C6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53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9587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活动13.5  串联电路和并联电路的比较</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A0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5E4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FB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D9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3C26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32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EA911">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8C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780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59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9D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291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75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0FB1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AC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52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E7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F3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4985A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75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5C9E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C4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755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03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18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112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33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A1DC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BA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394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10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3F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189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CC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F03D9">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02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76B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26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BC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934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76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AF7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活动13.6  观察电流表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91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7A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35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BA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00EE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AB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A997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学生实验：探究串、并联电路电流的特点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72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2C0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7D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46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38C5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D2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7B30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D2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9A4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B4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B9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2D74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22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310A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C2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C0C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95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64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7E373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84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7FDE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95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灯泡3个（不同规格）</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5A4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2.5V、3.8V、6V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F7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2C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3E5C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E8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496D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A0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F07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E8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7B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7046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D9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9D15F">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BE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990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BC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92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4CB1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4C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D982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7E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DEF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D7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D7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4E90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36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B3E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活动13.7  学习使用电压表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3D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电压表1个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BA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1、产品为实验用指针式直流电压表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2、双量程：-1～0～3V；-5～0～15V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4、阻尼时间≤4s,满电流度1±0.025mA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C9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3C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FE3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31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DC2C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学生实验：探究串、并联电路电压的特点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24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859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DC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0C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4E4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33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AB117">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CC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C24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A6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3A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2CA6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45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1759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B1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415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63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6D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9573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F7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02366">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9E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灯泡3个（不同规格）</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6C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2.5V、3.8V、6V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91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E3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F4D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09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E723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94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63B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21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3B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E83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61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294B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C1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电压表1个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F87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1、产品为实验用指针式直流电压表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2、双量程：-1～0～3V；-5～0～15V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4、阻尼时间≤4s,满电流度1±0.025mA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7E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57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02CB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38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09D7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BD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BE1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7B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6F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4B5F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9E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E402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活动14.1  尝试改变电路中电流的大小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D8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74C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40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05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F3B8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0E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C1387">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5A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81A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5B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81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F18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1C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D13DC">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ED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2A8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E4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FC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9BA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39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4ADFF">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CC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灯泡1个（3.8V）</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3E7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59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13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846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B8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4CDE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B8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8C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34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5B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6F0A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6A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A643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E3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0C6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30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5E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74EA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7E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E28A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BA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4DA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BE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DD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2C9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0C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86BF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31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几根不同的金属丝</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CA8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不少于3种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A4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FF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898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2E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38D8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活动14.2  探究影响导体电阻大小的因素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79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5D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06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B9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439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FC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5625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A0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7D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72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65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997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84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A683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E3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9E4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CB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2F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7ED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88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47131">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28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541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F5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17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992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E7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E4216">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1F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715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29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E0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F9A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70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EE91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85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715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0D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69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5BD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1C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2E80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56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94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AD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48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0D7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17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0BE7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62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导体组（长度相同粗细不同的镍铬合金丝2根、与其中1根镍铬合金丝粗细长度都相同的锰铜丝1根）</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4A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1、长度相同粗细不同的镍铬合金丝2根、与其中1根镍铬合金丝粗细长度都相同的锰铜丝1根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1F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66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0EB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6A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DA32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活动14.3  用铅笔芯改变电路中的电流</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24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067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53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75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FE3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7E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271D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83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D40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98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29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E3E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E5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2C9CF">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0A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BF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45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11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CD3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54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F73D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56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BF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74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E7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FF5B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9F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D8DF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B6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DE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D7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C4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09A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56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896A7">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01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A3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21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15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48D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0F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032C5">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05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带金属夹导线2个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A9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38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04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ECF1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AE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BFA4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4C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6A1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89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FB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3D3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36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23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活动14.4  学习使用滑动变阻器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89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滑动变阻器1个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B5D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1、产品由支架、滑竿、铜线、瓷管、滑头、接线柱等组成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2、产品规格：20Ω，2A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3、支架为铝合金制，滑竿为6mm六角型，康铜线的直径0.65mm，瓷管尺寸不小于Φ30×185mm，全铜滑动头，磷铜接触片单面面积不小于12×41mm,表面镀镍，接线柱共4只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4、其余参数应符合JY0028标准要求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4F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BF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5B2E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F6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7C59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学生实验：探究通过导体的电流与电压、电阻的关系</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1A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DEA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C0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D2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B874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68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4A923">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33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DCA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53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C2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5F7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1C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60A5F">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17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3个定值电阻（5Ω、10Ω、15Ω）</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902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1、产品由嵌在支座内的绕线电阻及铜制接线柱组成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2、每套有三个，阻值分别为：5Ω，10Ω，15Ω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3、5Ω电阻的额定电流为1.5A，10Ω电阻的额定电流为1A，15Ω电阻的额定电流为0.6A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4、单电阻圈尺寸为：99*29*32mm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E2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01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4A52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E1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E979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29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074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16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92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ACA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D0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7EBE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E9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85F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97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6C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440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EE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E5E8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94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电压表1个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9D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1、产品为实验用指针式直流电压表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2、双量程：-1～0～3V；-5～0～15V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4、阻尼时间≤4s,满电流度1±0.025mA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1B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C9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E42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C9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FA2F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BC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滑动变阻器1个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D56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1、产品由支架、滑竿、铜线、瓷管、滑头、接线柱等组成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2、产品规格：20Ω，2A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3、支架为铝合金制，滑竿为6mm六角型，康铜线的直径0.65mm，瓷管尺寸不小于Φ30×185mm，全铜滑动头，磷铜接触片单面面积不小于12×41mm,表面镀镍，接线柱共4只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4、其余参数应符合JY0028标准要求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88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C7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35C7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88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810B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82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11B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2D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1646">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60</w:t>
            </w:r>
          </w:p>
        </w:tc>
      </w:tr>
      <w:tr w14:paraId="20117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0D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88F2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活动14.5  测量定值电阻的阻值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50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99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6C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01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8A1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09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3DC1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2D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560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F6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B2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E306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8F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8337F">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40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1个阻值未知的定值电阻</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7C1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1、未知阻值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96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29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8FF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D4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75CEC">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53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DC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81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7A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DBD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A7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E4A5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60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4BD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DC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9C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402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01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6677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72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电压表1个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A67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1、产品为实验用指针式直流电压表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2、双量程：-1～0～3V；-5～0～15V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4、阻尼时间≤4s,满电流度1±0.025mA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F9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2C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D30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FD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856A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C5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滑动变阻器1个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321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1、产品由支架、滑竿、铜线、瓷管、滑头、接线柱等组成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2、产品规格：20Ω，2A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3、支架为铝合金制，滑竿为6mm六角型，康铜线的直径0.65mm，瓷管尺寸不小于Φ30×185mm，全铜滑动头，磷铜接触片单面面积不小于12×41mm,表面镀镍，接线柱共4只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4、其余参数应符合JY0028标准要求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1D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32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E086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EE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32A9C">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06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EF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62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D1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610E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43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6249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活动15.1  比较两个灯泡的亮暗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A4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9AF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14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27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3AB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7A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88C79">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84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E0D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44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D8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5E3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01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B3D9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0F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DDD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52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FB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E7D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22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482C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98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不同规格灯泡2个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3D4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2.5V、6V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E5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E2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A191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7A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2116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23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898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1F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1C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FC3D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C6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40A39">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82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电压表2个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FCF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1、产品为实验用指针式直流电压表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2、双量程：-1～0～3V；-5～0～15V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4、阻尼时间≤4s,满电流度1±0.025mA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33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DD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1BF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A4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C421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60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512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86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2B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04EE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AB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807E5">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05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滑动变阻器1个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CCB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1、产品由支架、滑竿、铜线、瓷管、滑头、接线柱等组成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2、产品规格：20Ω，2A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3、支架为铝合金制，滑竿为6mm六角型，康铜线的直径0.65mm，瓷管尺寸不小于Φ30×185mm，全铜滑动头，磷铜接触片单面面积不小于12×41mm,表面镀镍，接线柱共4只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4、其余参数应符合JY0028标准要求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52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A6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9646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8E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2DA27">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ED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7B3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05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40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03EF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6D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9A54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学生实验：测量小灯泡的功率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47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69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8A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F6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836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D2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DDC5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0C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501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13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C4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811C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25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1941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88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DC6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D8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C6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50DB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2D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09353">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1B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9F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D2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54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BB38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1C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8A52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D8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3E1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1B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EA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31B6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08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678F3">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E3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9CA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4D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41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028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00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DC67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D9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电压表1个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E59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1、产品为实验用指针式直流电压表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2、双量程：-1～0～3V；-5～0～15V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4、阻尼时间≤4s,满电流度1±0.025mA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96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B1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616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A1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21A29">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4E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滑动变阻器1个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7A3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1、产品由支架、滑竿、铜线、瓷管、滑头、接线柱等组成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2、产品规格：20Ω，2A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3、支架为铝合金制，滑竿为6mm六角型，康铜线的直径0.65mm，瓷管尺寸不小于Φ30×185mm，全铜滑动头，磷铜接触片单面面积不小于12×41mm,表面镀镍，接线柱共4只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4、其余参数应符合JY0028标准要求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A2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A3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4EE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60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0189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0B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F1F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3E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41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FF4C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1D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327</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3F18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活动15.2  探究影响电流热效应的因素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67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学生电源1个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76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1、产品为实验用直流电源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2、输出电压：直流1.5V～9V/1.5A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采用同步调压电路（硅钢片式电源变压器），每1.5V一档,有可控硅延时过载保护功能(有独立过载指示灯显示），有过载保护恢复按钮，接线柱具有接、插功能，内置式保险丝，面板与金属机箱采用ABS围框隔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3、外形尺寸不于210×185×110mmmm。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4、其余参数应符合JY0361-1999标准。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2F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61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451AD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94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3110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FC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2B5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F8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0D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4544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B7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F854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FD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484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56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83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85C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5A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75E6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65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滑动变阻器1个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657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1、产品由支架、滑竿、铜线、瓷管、滑头、接线柱等组成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2、产品规格：20Ω，2A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3、支架为铝合金制，滑竿为6mm六角型，康铜线的直径0.65mm，瓷管尺寸不小于Φ30×185mm，全铜滑动头，磷铜接触片单面面积不小于12×41mm,表面镀镍，接线柱共4只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4、其余参数应符合JY0028标准要求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63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43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4BB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CA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A9D06">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7E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724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CB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53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047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5E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BD5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活动15.3  观察三线插头与三线插座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01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三线插头1个、三线插座1个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62EC">
            <w:pPr>
              <w:jc w:val="left"/>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kern w:val="0"/>
                <w:sz w:val="24"/>
                <w:szCs w:val="24"/>
                <w:u w:val="none"/>
                <w:lang w:val="en-US" w:eastAsia="zh-CN" w:bidi="ar"/>
              </w:rPr>
              <w:t>三线插头1个、三线插座1个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89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C9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AAD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16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BAB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活动15.4  练习使用测电笔</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D4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测电笔1个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34A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1、产品为工业用测电笔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2、产品为笔式氖泡测电笔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3、整体长度为140mm,外部绝缘材料包裹，测量头长度为16mm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8E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9B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4255B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37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12C2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活动15.5  探究熔丝熔断的原因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20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学生电源1个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5C6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1、产品为实验用直流电源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2、输出电压：直流1.5V～9V/1.5A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采用同步调压电路（硅钢片式电源变压器），每1.5V一档,有可控硅延时过载保护功能(有独立过载指示灯显示），有过载保护恢复按钮，接线柱具有接、插功能，内置式保险丝，面板与金属机箱采用ABS围框隔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3、外形尺寸不于210×185×110mmmm。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4、其余参数应符合JY0361-1999标准。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4D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61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58E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78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2F51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89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单刀单掷开关4个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D24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FD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DE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6659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64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99A5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9B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4F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F8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46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102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EB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3B8A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D1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64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7B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63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0F0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7C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08C51">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B3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42C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F8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01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F5A6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5C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966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4B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AED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AD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81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150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B1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18D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活动16.1  认识磁体</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25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条型磁体1个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8BD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1、产品为铝铁碳条形磁铁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2、产品分红蓝两色，红色N级，蓝色S级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3、每套2个，尺寸为：180*21*11mm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7A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FA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172B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7B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BE59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31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大头针若干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43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D7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DC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6FC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E3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1804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1F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细线1根</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663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02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4B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B7EB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75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2B3C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85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回形针1个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46E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塑料盒装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12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14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B8B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6F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17C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活动16.2  用小磁针探究磁体周围的磁场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B3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条型磁体1个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F79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1、产品为铝铁碳条形磁铁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2、产品分红蓝两色，红色N级，蓝色S级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3、每套2个，尺寸为：180*21*11mm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64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FE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954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10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A978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3D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小磁针8个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35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1、产品由磁针座和磁针组成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2、整体高度28mm；磁针呈菱形，长28mm,分红白两色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3、每套16个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4E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34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51A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CC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44E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活动16.3  用铁屑探究磁体周围的磁场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7E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条型磁体1个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A38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1、产品为铝铁碳条形磁铁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2、产品分红蓝两色，红色N级，蓝色S级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3、每套2个，尺寸为：180*21*11mm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29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13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AF5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D7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E0A39">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D7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铁屑</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57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8A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63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7C04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54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87B6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45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玻璃板1块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DA9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FD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F6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DD0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86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129F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活动16.4  探究通电直导线周围的磁场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BD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F6C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2E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54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A98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62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08E4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72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667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BA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39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4E4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C0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B942C">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8E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8E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A6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02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A8A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06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A148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20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长铁钉1根</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8B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EC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F3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418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EF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1D2A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B3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小铁钉若干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BF5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32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91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53F8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0A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4368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FE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小磁针1个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D8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1、产品由磁针座和磁针组成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2、整体高度28mm；磁针呈菱形，长28mm,分红白两色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3、每套16个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C7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67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650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6B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0308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FC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长直导线1根</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2FF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7B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60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D6B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13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4FAD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68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AE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93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86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73E0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33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BD667">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67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1B0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15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27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DD4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69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D118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E4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137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0D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7F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011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5C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033F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66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E72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BC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D2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094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12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F1BDF">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CE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6B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55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EA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E611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9A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89FE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AA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EF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3C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F1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1F7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1F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7AC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学生实验：探究通电螺线管外部磁场的方向</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43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9AA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3A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0F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9098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4E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90E9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2D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F8D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F6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DF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EC5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E8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963F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FB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小磁针8个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1F1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1、产品由磁针座和磁针组成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2、整体高度28mm；磁针呈菱形，长28mm,分红白两色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3、每套16个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1F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C0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2FCC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E4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E78E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3D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螺线管1个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5B5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1、附接线柱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EE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D5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6D05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87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7EFFC">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79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68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FE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2E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CB4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33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367</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4E37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活动16.5  练习使用电磁继电器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76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电磁继电器1个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AEB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1、产品由脚架、演示板、被控接线柱、触片加强片、推杆、引线、常开触片、动触片、常闭触片、衔铁调节螺丝、传动片、衔铁、铁芯、线圈绕向标志、轭铁、线圈、线圈接线柱、线圈架等组成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2、演示板尺寸：200*191mm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51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79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48DA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A1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D123F">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CF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电池盒4个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AA4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0C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2E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792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DB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C6E5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C5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干电池4节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88D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21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D3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D0A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82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2D9D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15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B30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86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A0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0C4D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AA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42395">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66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3E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4C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04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2ACE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12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034BF">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8C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小电动机1个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29B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1、产品由底座、转轴、支架、换向器、电枢线圈、皮带轮、极靴、磁铁、电刷、接线柱及安装材料工具组成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2、底座尺寸：140*90mm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62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C1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1049C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8B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7A9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活动16.6 观察玩具中的小电动机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4D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可拆卸电动机1个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CC9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1、产品由底座、转轴、支架、换向器、电枢线圈、皮带轮、极靴、磁铁、电刷、接线柱及安装材料工具组成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2、底座尺寸：140*90mm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66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12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1DA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BB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3941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活动16.7 观察磁场对通电直导线的作用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E5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铁架台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412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1、组成：矩形底座、立杆、烧瓶夹、大小铁环、垂直夹（2只）、平行夹。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2、方座支架的底座尺寸为210×135mm，铸铁制成，立杆直径为φ12mm，一端有M10螺纹，底座和立杆表面做防锈处理。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3、大小铁环由φ6的圆钢制成，大铁环内径90mm,柄长105mm；小铁环内径50mm,柄长125mm。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4、垂直夹、平行夹均由铝铸造而成。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5、底座放置平稳，无明显晃动现象，支承夹持可靠。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6、立杆与方座组装后垂直。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7、技术要求符合JY/T0393-2007的相关规定。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16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F2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8F4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83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C86C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AA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细线</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929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A8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3C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9B9F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E6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97047">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78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U型磁体</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F60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1、产品为铝铁碳蹄形磁铁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2、产品分红蓝两色，红色N级，蓝色S级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3、长度为80mm,截面面积：20*11mm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4D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4F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11EAC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AE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6C57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C0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长直导线（铝棒）1根</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2F8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54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93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284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D2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DEA3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68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11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5D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14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720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DF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53566">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F2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B3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25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39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F886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F2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380</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D166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7E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A4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83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9A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9AA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FD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06BD4">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8B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EBE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5B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EF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E8AD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5C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737C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14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FBA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71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72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304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67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4AD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活动16.8 观察磁场对通电线圈的作用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69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U型磁体</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EA0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1、产品为铝铁碳蹄形磁铁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2、产品分红蓝两色，红色N级，蓝色S级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3、长度为80mm,截面面积：20*11mm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EF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FE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879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FE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0264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14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漆包线绕成的线圈1个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9A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1、方形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D7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5C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4AC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3F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36CA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83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95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21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CF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20F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73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D572C">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B9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F8E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1F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06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FF6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C9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FEE52">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45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301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35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85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8EBC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25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972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学生实验：安装直流电动机模型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82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直流电动机模型1个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E72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1、产品由集流环、电刷、电刷架、接线柱、U型支架，电枢，转轴、指示灯、开关、磁铁、盖板和电路板组成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2、启动电压：3.5V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3、外观尺寸：270*200mm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4C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43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2744A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DA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3EC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活动16.9  观察“磁生电”现象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AB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二极管1个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AD2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79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8C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5D79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18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B0F1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活动16.10  探究感应电流产生的条件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D4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直导体1个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07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A2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0F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405A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99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A4BB0">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E1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U型磁体1个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89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1、产品为铝铁碳蹄形磁铁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2、产品分红蓝两色，红色N级，蓝色S级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3、长度为80mm,截面面积：20*11mm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5A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55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E03F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B0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EB7CD">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DD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91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00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76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4C2C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69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36EEC">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52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小量程电流表1个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CAE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3E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3F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A8D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51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CB653">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DF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E97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CA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AB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66D5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D1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395</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F1D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活动16.11  观察手摇发电机发电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5E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手摇发电机模型1个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0DE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1、产品有底座、手摇转盘、转盘支架、钻子、磁铁、灯座、灯泡、皮带等组成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2、底座为木质，29*18cm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3、手摇转盘直径14cm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B6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45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0067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D7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66B36">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11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92C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E2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5A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E49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10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397</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ED77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2F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64D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76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1B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8D5A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07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398</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B99C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BD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3CB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28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7B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7039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D6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774A6">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8B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FBF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63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5B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676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1D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C07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活动17.1  自制简易有线电报机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68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CE9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31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5C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337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98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DA70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C9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CC9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64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7A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273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18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667EE">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8A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92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02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DC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2FC8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1B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C8CD6">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5E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259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6B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66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BAC3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07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73578">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C1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BB8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9D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3A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924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7D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ADDB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55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电流表1个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0E4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1、产品为实验用指针式直流电流表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2、双量程：-0.2～0～0.6A；-1～0～3A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3、准确度等级：2.5级，最大误差不超过满刻度值的±2.5%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4、阻尼时间≤4s,降压75±7.5mV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5、外形尺寸：138*100*97mm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DC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A5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7A03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E3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406</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E9F26">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1F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55B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CC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93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8C06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7D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8B3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活动17.2  验证电磁波的存在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00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导线1根</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A71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C5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91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562E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9C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408</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E4D2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活动17.3  探究电磁波的传播特性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10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真空罩1个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BB5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1、产品由抽气盘、钟罩、音乐发生器、凡士林及橡胶垫圈组成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2、抽气盘为塑料制，抽气口为铜制，有开关阀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3、钟罩为玻璃制，直径150mm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4、整体抽气盘直径185mm、高288mm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B0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3C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28D4F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A4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409</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0D09A">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88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抽气机1个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45A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1、产品由手柄、进气嘴、加油塞、油气分离器、油窗、放油塞、油箱、电源开关、风叶罩壳、电机、底板等组成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2、抽气速度1L/S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3、电机功率155W,加油量150ML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4、外形尺寸260*100*210mm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4C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5C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849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A5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71E8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活动17.4  研究光纤是怎样传输光信号的</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4B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电池盒2个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BC0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1、产品为单节1号塑料电池盒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2、产品可以串联，带接线柱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3、产品外观尺寸：70*40*37mm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50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F5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29751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39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411</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0D68B">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28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干电池2节</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8E2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43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FB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9F9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85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412</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4FFD9">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6E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灯座1个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518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1、产品由底座、接线柱、灯座、连接片组成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72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AF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6CD9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A7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413</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49191">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A9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灯泡1个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A79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DD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1C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1B0AD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9C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414</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B8D66">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B5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单刀单掷开关2个</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FD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1、产品由底座、接线柱、闸刀、闸刀座、连接片组成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2、底座尺寸：75*38*10mm，印有电路标识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3、闸刀、闸刀座、连接片和螺丝均为铜制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BD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65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9E9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F6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415</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3C895">
            <w:pPr>
              <w:jc w:val="left"/>
              <w:rPr>
                <w:rFonts w:hint="eastAsia" w:ascii="宋体" w:hAnsi="宋体" w:eastAsia="宋体" w:cs="宋体"/>
                <w:i w:val="0"/>
                <w:iCs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B5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导线若干</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D31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B1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2D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36535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A9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E67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活动18.3  滴水实验</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9F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毛巾2块</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C44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棉质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BD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91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0DE9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B2AF">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D1C6">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光学演示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54F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光学教师演示箱</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7D4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1、平行光源（红色）2个</w:t>
            </w:r>
          </w:p>
          <w:p w14:paraId="6A443C6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2、平行光源（绿色）1个</w:t>
            </w:r>
          </w:p>
          <w:p w14:paraId="2479613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3、蜡烛光源（正）1个</w:t>
            </w:r>
          </w:p>
          <w:p w14:paraId="17AFC6C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4、蜡烛光源（反）1个</w:t>
            </w:r>
          </w:p>
          <w:p w14:paraId="65FF245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5、凸透镜（4F10）1个</w:t>
            </w:r>
          </w:p>
          <w:p w14:paraId="7755F16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6、凸透镜（5F9）1个</w:t>
            </w:r>
          </w:p>
          <w:p w14:paraId="717BFE5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7、双凸镜1个</w:t>
            </w:r>
          </w:p>
          <w:p w14:paraId="4CFBC50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8、双凹镜1个</w:t>
            </w:r>
          </w:p>
          <w:p w14:paraId="74CE30D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9、平凸镜1个</w:t>
            </w:r>
          </w:p>
          <w:p w14:paraId="529E4F9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10、平凹镜1个</w:t>
            </w:r>
          </w:p>
          <w:p w14:paraId="6482E82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11、半圆镜1个</w:t>
            </w:r>
          </w:p>
          <w:p w14:paraId="4A4A4BF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12、三角形镜1个</w:t>
            </w:r>
          </w:p>
          <w:p w14:paraId="4FCA6C6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13、凹凸镜1个</w:t>
            </w:r>
          </w:p>
          <w:p w14:paraId="1E074E7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14、近视矫正镜1个</w:t>
            </w:r>
          </w:p>
          <w:p w14:paraId="77D0ED4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15、远视矫正镜1个</w:t>
            </w:r>
          </w:p>
          <w:p w14:paraId="79E4724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16、漫反射镜1个</w:t>
            </w:r>
          </w:p>
          <w:p w14:paraId="6F9B8DF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17、条形平面镜1个</w:t>
            </w:r>
          </w:p>
          <w:p w14:paraId="166493C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18、镜面屏1个</w:t>
            </w:r>
          </w:p>
          <w:p w14:paraId="43CD9FD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19、茶色屏1个</w:t>
            </w:r>
          </w:p>
          <w:p w14:paraId="3F205DC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20、磨砂屏1个</w:t>
            </w:r>
          </w:p>
          <w:p w14:paraId="263ECD9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21、白色屏1个</w:t>
            </w:r>
          </w:p>
          <w:p w14:paraId="7E99B32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22、小孔成像屏1个</w:t>
            </w:r>
          </w:p>
          <w:p w14:paraId="0BA0938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23、展示板（套）1个</w:t>
            </w:r>
          </w:p>
          <w:p w14:paraId="65A14F2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24、圆形水盒1个</w:t>
            </w:r>
          </w:p>
          <w:p w14:paraId="222834F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25、正常眼睛模型图1个</w:t>
            </w:r>
          </w:p>
          <w:p w14:paraId="0AF8A6D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26、远视.近视校正图1个</w:t>
            </w:r>
          </w:p>
          <w:p w14:paraId="42B0902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27、照相机模型图1个</w:t>
            </w:r>
          </w:p>
          <w:p w14:paraId="5E24B95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28、投影机模型图1个</w:t>
            </w:r>
          </w:p>
          <w:p w14:paraId="793412C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29、磁吸压扣6个</w:t>
            </w:r>
          </w:p>
          <w:p w14:paraId="6CE0EF3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31、铝合金手提箱1个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06CA">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A1E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r>
      <w:tr w14:paraId="293E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13B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4E5F">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力学演示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A8C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力学教师演示箱</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631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1、2N演示测力计1个</w:t>
            </w:r>
          </w:p>
          <w:p w14:paraId="3592D43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2、5N演示测力计1个</w:t>
            </w:r>
          </w:p>
          <w:p w14:paraId="4DAAC8F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3、双膜液体内部压强1套</w:t>
            </w:r>
          </w:p>
          <w:p w14:paraId="7707F97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4、演示用U型管压强计（磁吸式）1套</w:t>
            </w:r>
          </w:p>
          <w:p w14:paraId="2E9ADB6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5、透明盛液筒1个</w:t>
            </w:r>
          </w:p>
          <w:p w14:paraId="78BE9E2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6、乳胶管2根</w:t>
            </w:r>
          </w:p>
          <w:p w14:paraId="529799A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7、马德堡半球2套</w:t>
            </w:r>
          </w:p>
          <w:p w14:paraId="2501FC1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8、阿基米德溢水杯1个</w:t>
            </w:r>
          </w:p>
          <w:p w14:paraId="37EA73E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9、小水桶1个</w:t>
            </w:r>
          </w:p>
          <w:p w14:paraId="4AD8896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10、浮体重物1个</w:t>
            </w:r>
          </w:p>
          <w:p w14:paraId="7B91DCD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11、金属钩码10盒</w:t>
            </w:r>
          </w:p>
          <w:p w14:paraId="6E3E020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12、磁吸式定滑轮2个</w:t>
            </w:r>
          </w:p>
          <w:p w14:paraId="73D71F0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13、三滑轮（并）2个</w:t>
            </w:r>
          </w:p>
          <w:p w14:paraId="7F1F4DE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14、三滑轮（ 串）2个</w:t>
            </w:r>
          </w:p>
          <w:p w14:paraId="5BBB95A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15、单滑轮2个</w:t>
            </w:r>
          </w:p>
          <w:p w14:paraId="6B9CF80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16、单滑轮（带轴承）2个</w:t>
            </w:r>
          </w:p>
          <w:p w14:paraId="456C083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17、棉线2根</w:t>
            </w:r>
          </w:p>
          <w:p w14:paraId="31ED68F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18、磁吸式大底座1个</w:t>
            </w:r>
          </w:p>
          <w:p w14:paraId="6F3F984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19、铝质演示杠杆1根</w:t>
            </w:r>
          </w:p>
          <w:p w14:paraId="7929E38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20、针头1个</w:t>
            </w:r>
          </w:p>
          <w:p w14:paraId="26EB24E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21、注射器1个</w:t>
            </w:r>
          </w:p>
          <w:p w14:paraId="4B0454F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22、高档铝合金外箱1个</w:t>
            </w:r>
          </w:p>
          <w:p w14:paraId="05ED7BD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23、多功能轨道斜面（铝合金材质）1个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B1C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4BB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r>
      <w:tr w14:paraId="74E8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013C">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F647">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电磁学演示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1B3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电磁学教师演示箱</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CBD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1、演示电压表3-15V(磁吸式/大尺寸)1个</w:t>
            </w:r>
          </w:p>
          <w:p w14:paraId="356A749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2、演示电流表0.6-3A(磁吸式/大尺寸)1个</w:t>
            </w:r>
          </w:p>
          <w:p w14:paraId="5BE3D3B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3、滑动变阻器20Ω2A(磁吸式/大尺寸)1个</w:t>
            </w:r>
          </w:p>
          <w:p w14:paraId="425BF17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4、滑动变阻器50Ω2A(磁吸式/大尺寸)1个</w:t>
            </w:r>
          </w:p>
          <w:p w14:paraId="5594307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5、灯座(磁吸式/大尺寸)3个</w:t>
            </w:r>
          </w:p>
          <w:p w14:paraId="197CFC7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6、单刀单掷开关(磁吸式/大尺寸)2个</w:t>
            </w:r>
          </w:p>
          <w:p w14:paraId="12393C5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7、单刀双掷开关(磁吸式/大尺寸)1个</w:t>
            </w:r>
          </w:p>
          <w:p w14:paraId="2986B29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8、定值电阻5Ω(磁吸式/大尺寸)1个</w:t>
            </w:r>
          </w:p>
          <w:p w14:paraId="7AA70DE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9、定值电阻10Ω(磁吸式/大尺寸)1个</w:t>
            </w:r>
          </w:p>
          <w:p w14:paraId="5C8CAC5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10、定值电阻15Ω(磁吸式/大尺寸)1个</w:t>
            </w:r>
          </w:p>
          <w:p w14:paraId="7F3EF05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11、定值电阻20Ω(磁吸式/大尺寸)1个</w:t>
            </w:r>
          </w:p>
          <w:p w14:paraId="772ABD6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12、红色发光二极管(磁吸式/大尺寸)1个</w:t>
            </w:r>
          </w:p>
          <w:p w14:paraId="0E66708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13、绿色发光二极管(磁吸式/大尺寸)1个</w:t>
            </w:r>
          </w:p>
          <w:p w14:paraId="5A7BC02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14、教师专用电池盒(磁吸式/1号电池盒)4节</w:t>
            </w:r>
          </w:p>
          <w:p w14:paraId="3078A2E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15、鳄鱼夹导线(两根鳄鱼夹超长型)14根</w:t>
            </w:r>
          </w:p>
          <w:p w14:paraId="3116923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16、小灯泡3.8V-0.3A(大号)3个</w:t>
            </w:r>
          </w:p>
          <w:p w14:paraId="7A3AA0D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17、小灯泡2.5V-0.3A(大号)6个</w:t>
            </w:r>
          </w:p>
          <w:p w14:paraId="60186AC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18、条形磁铁1个</w:t>
            </w:r>
          </w:p>
          <w:p w14:paraId="1AE318D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19、U型/蹄型磁铁1个</w:t>
            </w:r>
          </w:p>
          <w:p w14:paraId="058F434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20、演示铁粉盒(大尺寸)1个</w:t>
            </w:r>
          </w:p>
          <w:p w14:paraId="4FAF51C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21、演示电动机模型(磁吸式/大尺寸)1个</w:t>
            </w:r>
          </w:p>
          <w:p w14:paraId="591B58A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22、电阻定律演示器(大尺寸)1个</w:t>
            </w:r>
          </w:p>
          <w:p w14:paraId="6826349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23、说明书(大尺寸)1个</w:t>
            </w:r>
          </w:p>
          <w:p w14:paraId="22BDA4D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24、高档铝合金试验箱(手提箱/大尺寸)1个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FA6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6A1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r>
    </w:tbl>
    <w:p w14:paraId="172BF88C">
      <w:pPr>
        <w:numPr>
          <w:ilvl w:val="0"/>
          <w:numId w:val="0"/>
        </w:numPr>
        <w:spacing w:line="312" w:lineRule="auto"/>
        <w:rPr>
          <w:rFonts w:hint="eastAsia" w:ascii="宋体" w:hAnsi="宋体" w:eastAsia="宋体" w:cs="宋体"/>
          <w:bCs/>
          <w:sz w:val="24"/>
          <w:szCs w:val="24"/>
          <w:lang w:eastAsia="zh-CN"/>
        </w:rPr>
      </w:pPr>
    </w:p>
    <w:tbl>
      <w:tblPr>
        <w:tblStyle w:val="10"/>
        <w:tblW w:w="10815" w:type="dxa"/>
        <w:tblInd w:w="-7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1020"/>
        <w:gridCol w:w="990"/>
        <w:gridCol w:w="6510"/>
        <w:gridCol w:w="705"/>
        <w:gridCol w:w="705"/>
      </w:tblGrid>
      <w:tr w14:paraId="031D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0815" w:type="dxa"/>
            <w:gridSpan w:val="6"/>
            <w:tcBorders>
              <w:top w:val="single" w:color="000000" w:sz="4" w:space="0"/>
              <w:left w:val="single" w:color="000000" w:sz="4" w:space="0"/>
              <w:bottom w:val="single" w:color="000000" w:sz="4" w:space="0"/>
              <w:right w:val="nil"/>
            </w:tcBorders>
            <w:shd w:val="clear" w:color="auto" w:fill="auto"/>
            <w:vAlign w:val="center"/>
          </w:tcPr>
          <w:p w14:paraId="5AF5D7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VR配置清单</w:t>
            </w:r>
          </w:p>
        </w:tc>
      </w:tr>
      <w:tr w14:paraId="1637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0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E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7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4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B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E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3185E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7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6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中学物理VR教学系统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4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top"/>
          </w:tcPr>
          <w:p w14:paraId="2AB64B86">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1.系统基于C/S架构设计，采用MVC框架开发。在有线局域网环境中，教师可通过教师端对学生端进行控制，包含但不限于头盔一键开机、关机，实验课程一键开启、关闭等操作。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系统支持6DoF体验，不是简单的3DoF。除了检测头部的转动带来的视野角度变化外，还能够检测到由于身体移动带来的上下前后左右位移的变化。可以实时追踪用户在真实世界的走动并动态更新用户在虚拟世界中所处的环境和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4.系统具有强交互性，使用者的双手皆可交互操作物品。并非简单性的用手柄射线代替鼠标，是真实的模拟双手进行的交互操作，非单手操作。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5.系统提供高度的探究性操作类实验，学生可以自主探究。非预先设定的固定场景或实验过程，非纯观看式3D模型展示，非纯视频式被动介绍知识。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6.系统支持对实验装置进行认知，进入实验可以看到对应装置上给予名称提示，实验过程中也可以关闭。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7.系统包含评分功能，支持查看成绩。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8.所有软件功能均支持在无互联网环境下正常操作使用。要求在同一软件系统平台中进行沉浸式操作、集成，方便用户管理、使用。可以在软件系统平台内部使用手柄进行不同VR资源间的切换操作。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9.系统具有中华人民共和国国家版权局发布的相关VR教学系统计算机软件著作权证明。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10.课程资源围绕国家标准课程知识点开发，满足不少于70课时课堂教学，满足初中物理同步课程。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系统提供探究性实验资源数量不少于55个，探究性课程资源包括但不限于：探究声音在空气中的传播、声音的特性、牛顿第一定律、研究影响滑动摩擦力大小的因素、探究浮力的大小跟哪些因素有关、探究动能大小与哪些因素有关、探究杠杆的平衡条件、研究定滑轮和动滑轮的特点、使用动滑轮是否省功、探究固体熔化时温度的变化规律、探究光折射时的特点、探究凸透镜成像的规律、探究并联电路中干路电流与各支路电流的关系、探究串联电路中各处电流的关系、科学探究：欧姆定律、探究同种物质质量与体积的关系、家庭电路、焦耳定律、透镜对光的影响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12.中学物理实验内容模块可分为声学、力学、热学、光学、电学、磁学不少于6大类课程资源。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13.力学实验包含探究二力平衡、探究浮力的大小跟哪些因素有关、研究定滑轮和动滑轮的特点等实验，支持自主探究。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14.热学实验包含分子的热运动、分子之间有引力、探究物质的吸热性质、探究固体熔化时温度的变化规律实验，支持拓展微观原理。如：分子的热运动，可观察微观的分子运动情况。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电学实验包含电学VR实验室系统、科学探究：欧姆定律、焦耳定律等实验，能够正确模拟中学阶段任意的复杂电路和现实规律，支持自主设计实验、自由搭建电路，提供表格、I-R图像、I-U图像等常用支持实验的插件。能够真实模拟家庭电路的实验场景与实验器材。对于学生的错误操作给与提示，高度仿真错误及异常现象。比如：小灯泡烧毁，电流电压表烧毁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16.声学实验包含探究声音在空气中的传播、声音的特性实验。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17.光学实验包含探究光反射时的规律、探究光折射时的特点、光的色散等相关实验。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18.磁学实验包含探究什么情况下磁可以生电、研究磁场的方向等相关实验。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19.提供与中学物理VR课程资源相匹配的教学应用参考书，需要具备国家认可的正式出版印刷书号，内容包含教学背景分析、教学设计、学案设计以及教学反思等。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20.应提供课程资源相应的教学设计、教学课件、教学讲解视频。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21.应提供不少于1个样品进行演示。招标现场使用VR设备进行现场演示《科学探究：欧姆定律》实验，或提供实验完整的操作录屏。实验须具备以下功能：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1)能够正确模拟现实里欧姆定律的复杂电路；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2)能够自主设计实验、自由搭建电路，删除多余器材；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3)对于错误操作给与提示，高度仿真错误及异常现象，可对电压表进行调零及修复；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4)能够查看电压、电流表示数，记录实验过程中的数据并生成图像，支持一键清空数据；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5)通过控制面板点击查看成绩，可以查看评分及提交成绩；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6)通过控制面板点击初始视角，切换至首次进入实验的视角；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7)通过控制面板点击重置场景，场景重置成首次进入实验室的场景。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2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D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0CBA5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8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C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虚拟现实头盔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6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top"/>
          </w:tcPr>
          <w:p w14:paraId="106372D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CPU：高通XR2，Kryo 585核心，8核64位，最高主频 2.84GHz，7nm制程工艺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GPU：Adreno 650，主频 587MHz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内存：6GB RAM，LPDDR4X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闪存：UFS3.0 128GB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WIFI：2X2 MIMO WIFI6 802.11 b/g/n/ac/ax，2.4G/5G双频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BT：BT5.1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Android：Android 10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屏幕：5.5 inch x 1 SFR TFT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分辨率：3664x1920，PPI：773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刷新率：72/90Hz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视场角：98°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透镜：菲涅尔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瞳距调节：支持物理瞳距调节，三档：58/63.5/69mm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护眼模式：通过TUV低蓝光认证，可以在系统设置中开启该功能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9轴传感器：1KHz采样频率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P-senor：人脸佩戴感应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前置摄像头：鱼眼摄像头(640x480@120Hz, FOV：166°) x 4，支持头部6DoF定位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手柄：6DoF体感手柄 x 2，支持光学定位，支持线性振动马达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机身按键：电源键，APP键（返回键），确认键，Home键，音量加，音量减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泡棉：可替换的舒适泡棉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人体工程设计：前置头盔和后置电池组成更为合理的力学分担设计，佩戴面部舒适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充电：支持QC3.0快速充电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电池容量：5300mAh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扬声器：内置双立体声喇叭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麦克风：双麦克降噪，全指向麦克风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 Type-C 3.0：1. USB3.0数据传输 2. 5V/1A OTG 扩展供电能力 3. USB3.0 OTG扩展功能（需要转接线支持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3.5mm音频接口：连接第三方立体声耳机使用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Led灯：三色Led 显示开机，关机，充电状态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行业定制：支持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第三方软件安装：支持正常安装和显示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0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C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732D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6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C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VR学习空间系统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C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top"/>
          </w:tcPr>
          <w:p w14:paraId="7F357F2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1、学生端采用教育专用纯净版操作系统，免除游戏、影视等非学习资源对学生的干扰。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2、学生端支持对已有 VR 资源进行资源集成、统一管理，学生端内部支持使用手柄进行选择、切换课程资源。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3、学生端兼容本项目中的所有VR资源，并能够动态添加新的VR资源。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4、课程资源以“学科-教材-章节-课程资源”的形式直观展现。支持检查资源是否有新版本更新。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5、学生端支持自由学习模式和教师管控模式。 自主学习模式下，支持自由选择课程资源，进行自主探究学习。管控模式下，教师端锁定VR设备，学生端只能打开教师端指定的课程资源。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6、学生端接受并执行控制端的各种命令，同时向控制端反馈设备状态，如佩戴状态，电量等。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7、学生端支持新手引导功能，方便用户学习设备操作；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8、学生端支持提交VR资源成绩至VR教学管理系统。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9、系统架构采用 Unity3D 技术开发，学生端可调整任意视角观察场景现象。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10、系统界面设计友好直观，有文字说明。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11、整个系统中所有环节多层安全加密，保证VR内容安全。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A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5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55B2C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1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A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教师端VR播控系统工作站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2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top"/>
          </w:tcPr>
          <w:p w14:paraId="6DCAC7C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CPU：国产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内存：16G及以上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端口：显示端口HDMI接口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显卡：独立显卡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硬盘：固态硬盘（SSD），256G及以上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9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0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D36C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0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6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VR教学管理系统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A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top"/>
          </w:tcPr>
          <w:p w14:paraId="01F8008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1、教师端管理所有学生端设备，实时监察设备各项信息，包括设备ID、在线情况、在线数量、运行情况、电量、设备是否正常运行、数据连接情况等，支持指定设备一键关机、重启等功能。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2、教师端可以设置学生端设备为自由模式，自由模式下，支持学生自由选择课程主题、资源，进行自主探究学习；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3、教师端支持设置学生端设备为管控模式，管控模式下，学生只能学习教师端指定的资源。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4、教师端可以进行课程资源管理，支持查看VR课程资源，条件筛选、资源筛选等操作。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5、支持教师端对学生设备一键投屏以及切换投屏设备。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6、教师端支持查看学生端课程资源成绩排名、操作得分（包含历史记录）、成绩提交时间、操作时长及操作得分明细。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7、教师端支持统计和分析学生端课程资源，包含每个操作正误对应人数。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8、教师端支持多个终端硬件，包含PC以及安卓系统pad。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9、系统界面设计友好直观，有文字说明。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10、整个系统中所有环节多层安全加密，保证VR内容安全。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5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C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DEF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C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8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无线基站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7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top"/>
          </w:tcPr>
          <w:p w14:paraId="5FB364F2">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802.11ax四射频增强级高密放装型AR系列无线接入点；整机最大支持10条空间流，整机最高接入速率8.642Gbps，可支持802.11a/b/g/n/ac和802.11ax工作，胖/瘦模式切换、802.3bt/at/af供电和本地DC电源适配器供电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F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4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5998581A">
      <w:pPr>
        <w:snapToGrid w:val="0"/>
        <w:spacing w:line="360" w:lineRule="auto"/>
        <w:ind w:firstLine="561"/>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备注：本项目核心产品为实验桌（教师演示台），本次市场询价报价单位需要提供检测报告复印件，并加盖报价单位公章。如未提供，视为无效报价。</w:t>
      </w:r>
    </w:p>
    <w:p w14:paraId="7E508F33">
      <w:pPr>
        <w:snapToGrid w:val="0"/>
        <w:spacing w:line="360" w:lineRule="auto"/>
        <w:ind w:firstLine="561"/>
        <w:jc w:val="left"/>
        <w:rPr>
          <w:rFonts w:hint="eastAsia" w:ascii="宋体" w:hAnsi="宋体" w:eastAsia="宋体" w:cs="宋体"/>
          <w:sz w:val="24"/>
          <w:szCs w:val="24"/>
        </w:rPr>
      </w:pPr>
      <w:r>
        <w:rPr>
          <w:rFonts w:hint="eastAsia" w:ascii="宋体" w:hAnsi="宋体" w:eastAsia="宋体" w:cs="宋体"/>
          <w:sz w:val="24"/>
          <w:szCs w:val="24"/>
          <w:lang w:val="zh-CN"/>
        </w:rPr>
        <w:t>二</w:t>
      </w:r>
      <w:r>
        <w:rPr>
          <w:rFonts w:hint="eastAsia" w:ascii="宋体" w:hAnsi="宋体" w:eastAsia="宋体" w:cs="宋体"/>
          <w:sz w:val="24"/>
          <w:szCs w:val="24"/>
        </w:rPr>
        <w:t>、</w:t>
      </w:r>
      <w:r>
        <w:rPr>
          <w:rFonts w:hint="eastAsia" w:ascii="宋体" w:hAnsi="宋体" w:eastAsia="宋体" w:cs="宋体"/>
          <w:sz w:val="24"/>
          <w:szCs w:val="24"/>
          <w:lang w:eastAsia="zh-CN"/>
        </w:rPr>
        <w:t>报价单位</w:t>
      </w:r>
      <w:r>
        <w:rPr>
          <w:rFonts w:hint="eastAsia" w:ascii="宋体" w:hAnsi="宋体" w:eastAsia="宋体" w:cs="宋体"/>
          <w:sz w:val="24"/>
          <w:szCs w:val="24"/>
        </w:rPr>
        <w:t>的要求：</w:t>
      </w:r>
    </w:p>
    <w:p w14:paraId="0EFCAAFE">
      <w:pPr>
        <w:pStyle w:val="9"/>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lang w:val="en-US" w:eastAsia="zh-CN"/>
        </w:rPr>
        <w:t>1</w:t>
      </w:r>
      <w:r>
        <w:rPr>
          <w:rFonts w:hint="eastAsia" w:ascii="宋体" w:hAnsi="宋体" w:eastAsia="宋体" w:cs="宋体"/>
          <w:kern w:val="2"/>
          <w:szCs w:val="24"/>
          <w:lang w:eastAsia="zh-CN"/>
        </w:rPr>
        <w:t>.报价单位</w:t>
      </w:r>
      <w:r>
        <w:rPr>
          <w:rFonts w:hint="eastAsia" w:ascii="宋体" w:hAnsi="宋体" w:eastAsia="宋体" w:cs="宋体"/>
          <w:kern w:val="2"/>
          <w:szCs w:val="24"/>
        </w:rPr>
        <w:t>具有有效的营业执照。</w:t>
      </w:r>
    </w:p>
    <w:p w14:paraId="53F49C44">
      <w:pPr>
        <w:pStyle w:val="9"/>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lang w:val="en-US" w:eastAsia="zh-CN"/>
        </w:rPr>
        <w:t>2</w:t>
      </w:r>
      <w:r>
        <w:rPr>
          <w:rFonts w:hint="eastAsia" w:ascii="宋体" w:hAnsi="宋体" w:eastAsia="宋体" w:cs="宋体"/>
          <w:kern w:val="2"/>
          <w:szCs w:val="24"/>
          <w:lang w:eastAsia="zh-CN"/>
        </w:rPr>
        <w:t>.</w:t>
      </w:r>
      <w:r>
        <w:rPr>
          <w:rFonts w:hint="eastAsia" w:ascii="宋体" w:hAnsi="宋体" w:eastAsia="宋体" w:cs="宋体"/>
          <w:kern w:val="2"/>
          <w:szCs w:val="24"/>
        </w:rPr>
        <w:t>本项目不接受联合体投标。</w:t>
      </w:r>
    </w:p>
    <w:p w14:paraId="394FFE7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三、约定事项</w:t>
      </w:r>
    </w:p>
    <w:p w14:paraId="54C45DA1">
      <w:pPr>
        <w:pStyle w:val="9"/>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rPr>
        <w:t>1、参与报价的单位需将</w:t>
      </w:r>
      <w:r>
        <w:rPr>
          <w:rFonts w:hint="eastAsia" w:ascii="宋体" w:hAnsi="宋体" w:eastAsia="宋体" w:cs="宋体"/>
          <w:b/>
          <w:bCs/>
          <w:kern w:val="2"/>
          <w:szCs w:val="24"/>
        </w:rPr>
        <w:t>法人营业执照</w:t>
      </w:r>
      <w:r>
        <w:rPr>
          <w:rFonts w:hint="eastAsia" w:ascii="宋体" w:hAnsi="宋体" w:eastAsia="宋体" w:cs="宋体"/>
          <w:b/>
          <w:bCs/>
          <w:kern w:val="2"/>
          <w:szCs w:val="24"/>
          <w:lang w:eastAsia="zh-CN"/>
        </w:rPr>
        <w:t>、</w:t>
      </w:r>
      <w:r>
        <w:rPr>
          <w:rFonts w:hint="eastAsia" w:ascii="宋体" w:hAnsi="宋体" w:eastAsia="宋体" w:cs="宋体"/>
          <w:b/>
          <w:bCs/>
          <w:sz w:val="24"/>
          <w:szCs w:val="24"/>
          <w:lang w:val="en-US" w:eastAsia="zh-CN"/>
        </w:rPr>
        <w:t>实验桌（教师演示台）</w:t>
      </w:r>
      <w:r>
        <w:rPr>
          <w:rFonts w:hint="eastAsia" w:ascii="宋体" w:hAnsi="宋体" w:eastAsia="宋体" w:cs="宋体"/>
          <w:b/>
          <w:bCs/>
          <w:kern w:val="2"/>
          <w:szCs w:val="24"/>
          <w:lang w:val="en-US" w:eastAsia="zh-CN"/>
        </w:rPr>
        <w:t>的检测报告</w:t>
      </w:r>
      <w:r>
        <w:rPr>
          <w:rFonts w:hint="eastAsia" w:ascii="宋体" w:hAnsi="宋体" w:eastAsia="宋体" w:cs="宋体"/>
          <w:b/>
          <w:bCs/>
          <w:kern w:val="2"/>
          <w:szCs w:val="24"/>
        </w:rPr>
        <w:t>复印件和市场询价表</w:t>
      </w:r>
      <w:r>
        <w:rPr>
          <w:rFonts w:hint="eastAsia" w:ascii="宋体" w:hAnsi="宋体" w:eastAsia="宋体" w:cs="宋体"/>
          <w:kern w:val="2"/>
          <w:szCs w:val="24"/>
          <w:lang w:val="en-US" w:eastAsia="zh-CN"/>
        </w:rPr>
        <w:t>加盖公章</w:t>
      </w:r>
      <w:r>
        <w:rPr>
          <w:rFonts w:hint="eastAsia" w:ascii="宋体" w:hAnsi="宋体" w:eastAsia="宋体" w:cs="宋体"/>
          <w:kern w:val="2"/>
          <w:szCs w:val="24"/>
        </w:rPr>
        <w:t>，于202</w:t>
      </w:r>
      <w:r>
        <w:rPr>
          <w:rFonts w:hint="eastAsia" w:ascii="宋体" w:hAnsi="宋体" w:eastAsia="宋体" w:cs="宋体"/>
          <w:kern w:val="2"/>
          <w:szCs w:val="24"/>
          <w:lang w:val="en-US" w:eastAsia="zh-CN"/>
        </w:rPr>
        <w:t>5</w:t>
      </w:r>
      <w:r>
        <w:rPr>
          <w:rFonts w:hint="eastAsia" w:ascii="宋体" w:hAnsi="宋体" w:eastAsia="宋体" w:cs="宋体"/>
          <w:kern w:val="2"/>
          <w:szCs w:val="24"/>
        </w:rPr>
        <w:t>年</w:t>
      </w:r>
      <w:r>
        <w:rPr>
          <w:rFonts w:hint="eastAsia" w:ascii="宋体" w:hAnsi="宋体" w:eastAsia="宋体" w:cs="宋体"/>
          <w:kern w:val="2"/>
          <w:szCs w:val="24"/>
          <w:lang w:val="en-US" w:eastAsia="zh-CN"/>
        </w:rPr>
        <w:t>6</w:t>
      </w:r>
      <w:r>
        <w:rPr>
          <w:rFonts w:hint="eastAsia" w:ascii="宋体" w:hAnsi="宋体" w:eastAsia="宋体" w:cs="宋体"/>
          <w:kern w:val="2"/>
          <w:szCs w:val="24"/>
        </w:rPr>
        <w:t>月</w:t>
      </w:r>
      <w:r>
        <w:rPr>
          <w:rFonts w:hint="eastAsia" w:ascii="宋体" w:hAnsi="宋体" w:eastAsia="宋体" w:cs="宋体"/>
          <w:kern w:val="2"/>
          <w:szCs w:val="24"/>
          <w:lang w:val="en-US" w:eastAsia="zh-CN"/>
        </w:rPr>
        <w:t>11</w:t>
      </w:r>
      <w:r>
        <w:rPr>
          <w:rFonts w:hint="eastAsia" w:ascii="宋体" w:hAnsi="宋体" w:eastAsia="宋体" w:cs="宋体"/>
          <w:kern w:val="2"/>
          <w:szCs w:val="24"/>
        </w:rPr>
        <w:t>日17：00前，送或寄（以邮戳为准）启东市蝶湖中学门卫（启东市汇龙镇黄浦江路1800号），联系人：顾老师，联系电话：</w:t>
      </w:r>
      <w:r>
        <w:rPr>
          <w:rFonts w:hint="eastAsia" w:ascii="宋体" w:hAnsi="宋体" w:eastAsia="宋体" w:cs="宋体"/>
          <w:kern w:val="2"/>
          <w:szCs w:val="24"/>
          <w:lang w:eastAsia="zh-CN"/>
        </w:rPr>
        <w:t>0513-80285818</w:t>
      </w:r>
      <w:r>
        <w:rPr>
          <w:rFonts w:hint="eastAsia" w:ascii="宋体" w:hAnsi="宋体" w:eastAsia="宋体" w:cs="宋体"/>
          <w:kern w:val="2"/>
          <w:szCs w:val="24"/>
        </w:rPr>
        <w:t>。电子版资料同步发送电子邮件至邮箱：</w:t>
      </w:r>
      <w:r>
        <w:rPr>
          <w:rFonts w:hint="eastAsia" w:ascii="宋体" w:hAnsi="宋体" w:eastAsia="宋体" w:cs="宋体"/>
          <w:kern w:val="2"/>
          <w:szCs w:val="24"/>
          <w:lang w:val="en-US" w:eastAsia="zh-CN"/>
        </w:rPr>
        <w:t>1832484097</w:t>
      </w:r>
      <w:r>
        <w:rPr>
          <w:rFonts w:hint="eastAsia" w:ascii="宋体" w:hAnsi="宋体" w:eastAsia="宋体" w:cs="宋体"/>
          <w:kern w:val="2"/>
          <w:szCs w:val="24"/>
        </w:rPr>
        <w:t>@qq</w:t>
      </w:r>
      <w:r>
        <w:rPr>
          <w:rFonts w:hint="eastAsia" w:ascii="宋体" w:hAnsi="宋体" w:eastAsia="宋体" w:cs="宋体"/>
          <w:kern w:val="2"/>
          <w:szCs w:val="24"/>
          <w:lang w:eastAsia="zh-CN"/>
        </w:rPr>
        <w:t>.</w:t>
      </w:r>
      <w:r>
        <w:rPr>
          <w:rFonts w:hint="eastAsia" w:ascii="宋体" w:hAnsi="宋体" w:eastAsia="宋体" w:cs="宋体"/>
          <w:kern w:val="2"/>
          <w:szCs w:val="24"/>
        </w:rPr>
        <w:t>com。</w:t>
      </w:r>
    </w:p>
    <w:p w14:paraId="64AAE59B">
      <w:pPr>
        <w:pStyle w:val="9"/>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rPr>
        <w:t>2、报价必须满足相关技术参数的相关要求，否则视为无效报价。</w:t>
      </w:r>
    </w:p>
    <w:p w14:paraId="1768D85D">
      <w:pPr>
        <w:pStyle w:val="9"/>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rPr>
        <w:t>3、拟定支付方式及期限：凭启东市市场监督管理局出具合格的检测报告(如有)，经验收合格后付至合同价的</w:t>
      </w:r>
      <w:r>
        <w:rPr>
          <w:rFonts w:hint="eastAsia" w:ascii="宋体" w:hAnsi="宋体" w:eastAsia="宋体" w:cs="宋体"/>
          <w:kern w:val="2"/>
          <w:szCs w:val="24"/>
          <w:lang w:val="en-US" w:eastAsia="zh-CN"/>
        </w:rPr>
        <w:t>90</w:t>
      </w:r>
      <w:r>
        <w:rPr>
          <w:rFonts w:hint="eastAsia" w:ascii="宋体" w:hAnsi="宋体" w:eastAsia="宋体" w:cs="宋体"/>
          <w:kern w:val="2"/>
          <w:szCs w:val="24"/>
        </w:rPr>
        <w:t>%；于服务期满（从验收合格之日算起），经采购单位认可后一次性付清余款（不计利息）。</w:t>
      </w:r>
    </w:p>
    <w:p w14:paraId="0370330B">
      <w:pPr>
        <w:pStyle w:val="9"/>
        <w:widowControl/>
        <w:spacing w:line="360" w:lineRule="auto"/>
        <w:ind w:firstLine="560"/>
        <w:jc w:val="both"/>
        <w:rPr>
          <w:rFonts w:hint="eastAsia" w:ascii="宋体" w:hAnsi="宋体" w:eastAsia="宋体" w:cs="宋体"/>
          <w:kern w:val="2"/>
          <w:szCs w:val="24"/>
          <w:lang w:eastAsia="zh-CN"/>
        </w:rPr>
      </w:pPr>
      <w:r>
        <w:rPr>
          <w:rFonts w:hint="eastAsia" w:ascii="宋体" w:hAnsi="宋体" w:eastAsia="宋体" w:cs="宋体"/>
          <w:kern w:val="2"/>
          <w:szCs w:val="24"/>
        </w:rPr>
        <w:t>4、质保期：三年</w:t>
      </w:r>
    </w:p>
    <w:p w14:paraId="16956278">
      <w:pPr>
        <w:pStyle w:val="9"/>
        <w:widowControl/>
        <w:spacing w:line="360" w:lineRule="auto"/>
        <w:ind w:firstLine="560"/>
        <w:jc w:val="both"/>
        <w:rPr>
          <w:rFonts w:hint="default" w:ascii="宋体" w:hAnsi="宋体" w:eastAsia="宋体" w:cs="宋体"/>
          <w:color w:val="auto"/>
          <w:kern w:val="2"/>
          <w:szCs w:val="24"/>
          <w:lang w:val="en-US" w:eastAsia="zh-CN"/>
        </w:rPr>
      </w:pPr>
      <w:r>
        <w:rPr>
          <w:rFonts w:hint="eastAsia" w:ascii="宋体" w:hAnsi="宋体" w:eastAsia="宋体" w:cs="宋体"/>
          <w:color w:val="auto"/>
          <w:kern w:val="2"/>
          <w:szCs w:val="24"/>
          <w:lang w:val="en-US" w:eastAsia="zh-CN"/>
        </w:rPr>
        <w:t>5、履约保证金：履约保证金金额为中标价的10%，履约保证金在通过项目安装调试完毕验收合格后一个月内退还。</w:t>
      </w:r>
    </w:p>
    <w:p w14:paraId="5234C5DB">
      <w:pPr>
        <w:pStyle w:val="9"/>
        <w:widowControl/>
        <w:spacing w:line="360" w:lineRule="auto"/>
        <w:ind w:firstLine="560"/>
        <w:jc w:val="both"/>
        <w:rPr>
          <w:rFonts w:hint="eastAsia" w:ascii="宋体" w:hAnsi="宋体" w:eastAsia="宋体" w:cs="宋体"/>
          <w:color w:val="auto"/>
          <w:kern w:val="2"/>
          <w:szCs w:val="24"/>
          <w:lang w:eastAsia="zh-CN"/>
        </w:rPr>
      </w:pPr>
      <w:r>
        <w:rPr>
          <w:rFonts w:hint="eastAsia" w:ascii="宋体" w:hAnsi="宋体" w:eastAsia="宋体" w:cs="宋体"/>
          <w:color w:val="auto"/>
          <w:kern w:val="2"/>
          <w:szCs w:val="24"/>
          <w:lang w:val="en-US" w:eastAsia="zh-CN"/>
        </w:rPr>
        <w:t>6</w:t>
      </w:r>
      <w:r>
        <w:rPr>
          <w:rFonts w:hint="eastAsia" w:ascii="宋体" w:hAnsi="宋体" w:eastAsia="宋体" w:cs="宋体"/>
          <w:color w:val="auto"/>
          <w:kern w:val="2"/>
          <w:szCs w:val="24"/>
        </w:rPr>
        <w:t>、报价费用说明：包括满足本项目功能需求的一切设备(硬件及软件)、配件、辅料等设施设备费用及培训等费用。投标单位自行踏勘现场，如遇现场（包括但不限于管道、电气、墙体定位、基层等）所有与本次采购及安装需求有不符的情况，由投标单位自行考虑整改费用满足采购及安装需求，含在本次报价内。</w:t>
      </w:r>
    </w:p>
    <w:p w14:paraId="594A80A6">
      <w:pPr>
        <w:pStyle w:val="9"/>
        <w:widowControl/>
        <w:spacing w:line="360" w:lineRule="auto"/>
        <w:ind w:firstLine="560"/>
        <w:jc w:val="both"/>
        <w:rPr>
          <w:rFonts w:hint="eastAsia" w:ascii="宋体" w:hAnsi="宋体" w:eastAsia="宋体" w:cs="宋体"/>
          <w:color w:val="auto"/>
          <w:kern w:val="2"/>
          <w:szCs w:val="24"/>
        </w:rPr>
      </w:pPr>
      <w:r>
        <w:rPr>
          <w:rFonts w:hint="eastAsia" w:ascii="宋体" w:hAnsi="宋体" w:eastAsia="宋体" w:cs="宋体"/>
          <w:color w:val="auto"/>
          <w:kern w:val="2"/>
          <w:szCs w:val="24"/>
          <w:lang w:val="en-US" w:eastAsia="zh-CN"/>
        </w:rPr>
        <w:t>7</w:t>
      </w:r>
      <w:r>
        <w:rPr>
          <w:rFonts w:hint="eastAsia" w:ascii="宋体" w:hAnsi="宋体" w:eastAsia="宋体" w:cs="宋体"/>
          <w:color w:val="auto"/>
          <w:kern w:val="2"/>
          <w:szCs w:val="24"/>
        </w:rPr>
        <w:t>、所有报价单均需加盖报价单位公章。</w:t>
      </w:r>
    </w:p>
    <w:p w14:paraId="6AE2CC8C">
      <w:pPr>
        <w:pStyle w:val="9"/>
        <w:widowControl/>
        <w:spacing w:line="360" w:lineRule="auto"/>
        <w:ind w:firstLine="560"/>
        <w:jc w:val="both"/>
        <w:rPr>
          <w:rFonts w:hint="eastAsia" w:ascii="宋体" w:hAnsi="宋体" w:eastAsia="宋体" w:cs="宋体"/>
          <w:color w:val="auto"/>
          <w:sz w:val="24"/>
          <w:szCs w:val="24"/>
        </w:rPr>
      </w:pPr>
      <w:r>
        <w:rPr>
          <w:rFonts w:hint="eastAsia" w:ascii="宋体" w:hAnsi="宋体" w:eastAsia="宋体" w:cs="宋体"/>
          <w:color w:val="auto"/>
          <w:kern w:val="2"/>
          <w:szCs w:val="24"/>
          <w:lang w:val="en-US" w:eastAsia="zh-CN"/>
        </w:rPr>
        <w:t>8</w:t>
      </w:r>
      <w:r>
        <w:rPr>
          <w:rFonts w:hint="eastAsia" w:ascii="宋体" w:hAnsi="宋体" w:eastAsia="宋体" w:cs="宋体"/>
          <w:color w:val="auto"/>
          <w:kern w:val="2"/>
          <w:szCs w:val="24"/>
        </w:rPr>
        <w:t>、其他：（1）请报价单位认真核算、如实报价，如发现虚假报价的，报上级主管部门处理；（2）本次报价仅作为市场调研用，因此价格仅供参考；（3）本次调研询价不接收质疑函，只接收对本项目的建议。</w:t>
      </w:r>
    </w:p>
    <w:p w14:paraId="1E9C5124">
      <w:pPr>
        <w:spacing w:line="312" w:lineRule="auto"/>
        <w:ind w:firstLine="6000" w:firstLineChars="2500"/>
        <w:jc w:val="righ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启东市蝶湖中学</w:t>
      </w:r>
    </w:p>
    <w:p w14:paraId="2257BCF8">
      <w:pPr>
        <w:spacing w:line="312" w:lineRule="auto"/>
        <w:ind w:firstLine="6000" w:firstLineChars="2500"/>
        <w:jc w:val="righ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年</w:t>
      </w: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bidi="ar"/>
        </w:rPr>
        <w:t>月</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日</w:t>
      </w:r>
    </w:p>
    <w:p w14:paraId="6AD92FDF">
      <w:pPr>
        <w:spacing w:line="312" w:lineRule="auto"/>
        <w:jc w:val="center"/>
        <w:rPr>
          <w:rFonts w:hint="eastAsia" w:ascii="宋体" w:hAnsi="宋体" w:eastAsia="宋体" w:cs="宋体"/>
          <w:b/>
          <w:sz w:val="28"/>
          <w:szCs w:val="28"/>
        </w:rPr>
      </w:pPr>
    </w:p>
    <w:p w14:paraId="1AE1CFC6">
      <w:pPr>
        <w:spacing w:line="312" w:lineRule="auto"/>
        <w:jc w:val="center"/>
        <w:rPr>
          <w:rFonts w:hint="eastAsia" w:ascii="宋体" w:hAnsi="宋体" w:eastAsia="宋体" w:cs="宋体"/>
          <w:b/>
          <w:sz w:val="28"/>
          <w:szCs w:val="28"/>
        </w:rPr>
      </w:pPr>
    </w:p>
    <w:p w14:paraId="0F51D6C8">
      <w:pPr>
        <w:spacing w:line="312" w:lineRule="auto"/>
        <w:jc w:val="center"/>
        <w:rPr>
          <w:rFonts w:hint="eastAsia" w:ascii="宋体" w:hAnsi="宋体" w:eastAsia="宋体" w:cs="宋体"/>
          <w:b/>
          <w:sz w:val="28"/>
          <w:szCs w:val="28"/>
        </w:rPr>
      </w:pPr>
    </w:p>
    <w:p w14:paraId="4B8AA309">
      <w:pPr>
        <w:spacing w:line="312" w:lineRule="auto"/>
        <w:jc w:val="center"/>
        <w:rPr>
          <w:rFonts w:hint="eastAsia" w:ascii="宋体" w:hAnsi="宋体" w:eastAsia="宋体" w:cs="宋体"/>
          <w:b/>
          <w:sz w:val="28"/>
          <w:szCs w:val="28"/>
        </w:rPr>
      </w:pPr>
      <w:bookmarkStart w:id="0" w:name="_GoBack"/>
      <w:bookmarkEnd w:id="0"/>
    </w:p>
    <w:p w14:paraId="367DB0E2">
      <w:pPr>
        <w:spacing w:line="312" w:lineRule="auto"/>
        <w:jc w:val="center"/>
        <w:rPr>
          <w:rFonts w:hint="eastAsia" w:ascii="宋体" w:hAnsi="宋体" w:eastAsia="宋体" w:cs="宋体"/>
          <w:b/>
          <w:sz w:val="28"/>
          <w:szCs w:val="28"/>
        </w:rPr>
      </w:pPr>
    </w:p>
    <w:p w14:paraId="05F876A3">
      <w:pPr>
        <w:spacing w:line="312" w:lineRule="auto"/>
        <w:jc w:val="center"/>
        <w:rPr>
          <w:rFonts w:hint="eastAsia" w:ascii="宋体" w:hAnsi="宋体" w:eastAsia="宋体" w:cs="宋体"/>
          <w:b/>
          <w:sz w:val="28"/>
          <w:szCs w:val="28"/>
        </w:rPr>
      </w:pPr>
    </w:p>
    <w:p w14:paraId="7D521E22">
      <w:pPr>
        <w:spacing w:line="312" w:lineRule="auto"/>
        <w:rPr>
          <w:rFonts w:hint="eastAsia" w:ascii="宋体" w:hAnsi="宋体" w:eastAsia="宋体" w:cs="宋体"/>
          <w:b/>
          <w:sz w:val="28"/>
          <w:szCs w:val="28"/>
        </w:rPr>
      </w:pPr>
      <w:r>
        <w:rPr>
          <w:rFonts w:hint="eastAsia" w:ascii="宋体" w:hAnsi="宋体" w:eastAsia="宋体" w:cs="宋体"/>
          <w:b/>
          <w:sz w:val="28"/>
          <w:szCs w:val="28"/>
        </w:rPr>
        <w:t>附件：</w:t>
      </w:r>
    </w:p>
    <w:p w14:paraId="35446500">
      <w:pPr>
        <w:spacing w:line="312" w:lineRule="auto"/>
        <w:jc w:val="center"/>
        <w:rPr>
          <w:rFonts w:hint="eastAsia" w:ascii="宋体" w:hAnsi="宋体" w:eastAsia="宋体" w:cs="宋体"/>
          <w:b/>
          <w:sz w:val="28"/>
          <w:szCs w:val="28"/>
        </w:rPr>
      </w:pPr>
      <w:r>
        <w:rPr>
          <w:rFonts w:hint="eastAsia" w:ascii="宋体" w:hAnsi="宋体" w:eastAsia="宋体" w:cs="宋体"/>
          <w:b/>
          <w:sz w:val="28"/>
          <w:szCs w:val="28"/>
          <w:lang w:eastAsia="zh-CN"/>
        </w:rPr>
        <w:t>启东市蝶湖中学2025年物理实验室及准备室采购与安装项目</w:t>
      </w:r>
      <w:r>
        <w:rPr>
          <w:rFonts w:hint="eastAsia" w:ascii="宋体" w:hAnsi="宋体" w:eastAsia="宋体" w:cs="宋体"/>
          <w:b/>
          <w:sz w:val="28"/>
          <w:szCs w:val="28"/>
        </w:rPr>
        <w:t>询价报价单</w:t>
      </w:r>
    </w:p>
    <w:tbl>
      <w:tblPr>
        <w:tblStyle w:val="10"/>
        <w:tblW w:w="9839" w:type="dxa"/>
        <w:jc w:val="center"/>
        <w:tblLayout w:type="fixed"/>
        <w:tblCellMar>
          <w:top w:w="0" w:type="dxa"/>
          <w:left w:w="108" w:type="dxa"/>
          <w:bottom w:w="0" w:type="dxa"/>
          <w:right w:w="108" w:type="dxa"/>
        </w:tblCellMar>
      </w:tblPr>
      <w:tblGrid>
        <w:gridCol w:w="645"/>
        <w:gridCol w:w="2309"/>
        <w:gridCol w:w="2025"/>
        <w:gridCol w:w="960"/>
        <w:gridCol w:w="810"/>
        <w:gridCol w:w="810"/>
        <w:gridCol w:w="1110"/>
        <w:gridCol w:w="1170"/>
      </w:tblGrid>
      <w:tr w14:paraId="220A7EC7">
        <w:tblPrEx>
          <w:tblCellMar>
            <w:top w:w="0" w:type="dxa"/>
            <w:left w:w="108" w:type="dxa"/>
            <w:bottom w:w="0" w:type="dxa"/>
            <w:right w:w="108" w:type="dxa"/>
          </w:tblCellMar>
        </w:tblPrEx>
        <w:trPr>
          <w:trHeight w:val="5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11B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E8A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设备名称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A8F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是否满足技术参数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F10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品牌型号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E37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46E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C3C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单价（元）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DEB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总价（元）</w:t>
            </w:r>
          </w:p>
        </w:tc>
      </w:tr>
      <w:tr w14:paraId="07DE47E6">
        <w:tblPrEx>
          <w:tblCellMar>
            <w:top w:w="0" w:type="dxa"/>
            <w:left w:w="108" w:type="dxa"/>
            <w:bottom w:w="0" w:type="dxa"/>
            <w:right w:w="108"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B938">
            <w:pPr>
              <w:widowControl/>
              <w:jc w:val="center"/>
              <w:textAlignment w:val="center"/>
              <w:rPr>
                <w:rFonts w:hint="eastAsia" w:ascii="宋体" w:hAnsi="宋体" w:eastAsia="宋体" w:cs="宋体"/>
                <w:color w:val="000000"/>
                <w:sz w:val="20"/>
                <w:szCs w:val="20"/>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6DCA">
            <w:pPr>
              <w:widowControl/>
              <w:jc w:val="center"/>
              <w:textAlignment w:val="center"/>
              <w:rPr>
                <w:rFonts w:hint="eastAsia" w:ascii="宋体" w:hAnsi="宋体" w:eastAsia="宋体" w:cs="宋体"/>
                <w:color w:val="00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4CF2">
            <w:pPr>
              <w:jc w:val="left"/>
              <w:rPr>
                <w:rFonts w:hint="eastAsia"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BF13">
            <w:pPr>
              <w:widowControl/>
              <w:jc w:val="center"/>
              <w:textAlignment w:val="center"/>
              <w:rPr>
                <w:rFonts w:hint="eastAsia"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5CF3">
            <w:pPr>
              <w:widowControl/>
              <w:jc w:val="center"/>
              <w:textAlignment w:val="center"/>
              <w:rPr>
                <w:rFonts w:hint="eastAsia"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D53A">
            <w:pPr>
              <w:widowControl/>
              <w:jc w:val="center"/>
              <w:textAlignment w:val="center"/>
              <w:rPr>
                <w:rFonts w:hint="eastAsia"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6CA2">
            <w:pPr>
              <w:rPr>
                <w:rFonts w:hint="eastAsia" w:ascii="宋体" w:hAnsi="宋体" w:eastAsia="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2B9B">
            <w:pPr>
              <w:rPr>
                <w:rFonts w:hint="eastAsia" w:ascii="宋体" w:hAnsi="宋体" w:eastAsia="宋体" w:cs="宋体"/>
                <w:color w:val="000000"/>
                <w:sz w:val="22"/>
              </w:rPr>
            </w:pPr>
          </w:p>
        </w:tc>
      </w:tr>
      <w:tr w14:paraId="6AF09056">
        <w:tblPrEx>
          <w:tblCellMar>
            <w:top w:w="0" w:type="dxa"/>
            <w:left w:w="108" w:type="dxa"/>
            <w:bottom w:w="0" w:type="dxa"/>
            <w:right w:w="108"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5119">
            <w:pPr>
              <w:widowControl/>
              <w:jc w:val="center"/>
              <w:textAlignment w:val="center"/>
              <w:rPr>
                <w:rFonts w:hint="eastAsia" w:ascii="宋体" w:hAnsi="宋体" w:eastAsia="宋体" w:cs="宋体"/>
                <w:color w:val="000000"/>
                <w:sz w:val="20"/>
                <w:szCs w:val="20"/>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B71A">
            <w:pPr>
              <w:widowControl/>
              <w:jc w:val="center"/>
              <w:textAlignment w:val="center"/>
              <w:rPr>
                <w:rFonts w:hint="eastAsia" w:ascii="宋体" w:hAnsi="宋体" w:eastAsia="宋体" w:cs="宋体"/>
                <w:color w:val="00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DAD8">
            <w:pPr>
              <w:jc w:val="left"/>
              <w:rPr>
                <w:rFonts w:hint="eastAsia"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C5CF">
            <w:pPr>
              <w:widowControl/>
              <w:jc w:val="center"/>
              <w:textAlignment w:val="center"/>
              <w:rPr>
                <w:rFonts w:hint="eastAsia"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F994">
            <w:pPr>
              <w:widowControl/>
              <w:jc w:val="center"/>
              <w:textAlignment w:val="center"/>
              <w:rPr>
                <w:rFonts w:hint="eastAsia"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4C44">
            <w:pPr>
              <w:widowControl/>
              <w:jc w:val="center"/>
              <w:textAlignment w:val="center"/>
              <w:rPr>
                <w:rFonts w:hint="eastAsia"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3077">
            <w:pPr>
              <w:rPr>
                <w:rFonts w:hint="eastAsia" w:ascii="宋体" w:hAnsi="宋体" w:eastAsia="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3E20">
            <w:pPr>
              <w:rPr>
                <w:rFonts w:hint="eastAsia" w:ascii="宋体" w:hAnsi="宋体" w:eastAsia="宋体" w:cs="宋体"/>
                <w:color w:val="000000"/>
                <w:sz w:val="22"/>
              </w:rPr>
            </w:pPr>
          </w:p>
        </w:tc>
      </w:tr>
      <w:tr w14:paraId="419EA22E">
        <w:tblPrEx>
          <w:tblCellMar>
            <w:top w:w="0" w:type="dxa"/>
            <w:left w:w="108" w:type="dxa"/>
            <w:bottom w:w="0" w:type="dxa"/>
            <w:right w:w="108"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0ECA">
            <w:pPr>
              <w:widowControl/>
              <w:jc w:val="center"/>
              <w:textAlignment w:val="center"/>
              <w:rPr>
                <w:rFonts w:hint="eastAsia" w:ascii="宋体" w:hAnsi="宋体" w:eastAsia="宋体" w:cs="宋体"/>
                <w:color w:val="000000"/>
                <w:sz w:val="20"/>
                <w:szCs w:val="20"/>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366C">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B380">
            <w:pPr>
              <w:jc w:val="left"/>
              <w:rPr>
                <w:rFonts w:hint="eastAsia"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359F">
            <w:pPr>
              <w:widowControl/>
              <w:jc w:val="center"/>
              <w:textAlignment w:val="center"/>
              <w:rPr>
                <w:rFonts w:hint="eastAsia"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8EEB">
            <w:pPr>
              <w:widowControl/>
              <w:jc w:val="center"/>
              <w:textAlignment w:val="center"/>
              <w:rPr>
                <w:rFonts w:hint="eastAsia"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58F0">
            <w:pPr>
              <w:widowControl/>
              <w:jc w:val="center"/>
              <w:textAlignment w:val="center"/>
              <w:rPr>
                <w:rFonts w:hint="eastAsia"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B21B">
            <w:pPr>
              <w:rPr>
                <w:rFonts w:hint="eastAsia" w:ascii="宋体" w:hAnsi="宋体" w:eastAsia="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33B6">
            <w:pPr>
              <w:rPr>
                <w:rFonts w:hint="eastAsia" w:ascii="宋体" w:hAnsi="宋体" w:eastAsia="宋体" w:cs="宋体"/>
                <w:color w:val="000000"/>
                <w:sz w:val="22"/>
              </w:rPr>
            </w:pPr>
          </w:p>
        </w:tc>
      </w:tr>
      <w:tr w14:paraId="7CF4274D">
        <w:tblPrEx>
          <w:tblCellMar>
            <w:top w:w="0" w:type="dxa"/>
            <w:left w:w="108" w:type="dxa"/>
            <w:bottom w:w="0" w:type="dxa"/>
            <w:right w:w="108" w:type="dxa"/>
          </w:tblCellMar>
        </w:tblPrEx>
        <w:trPr>
          <w:trHeight w:val="627" w:hRule="atLeast"/>
          <w:jc w:val="center"/>
        </w:trPr>
        <w:tc>
          <w:tcPr>
            <w:tcW w:w="8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E84345">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BE2F">
            <w:pPr>
              <w:rPr>
                <w:rFonts w:hint="eastAsia" w:ascii="宋体" w:hAnsi="宋体" w:eastAsia="宋体" w:cs="宋体"/>
                <w:color w:val="000000"/>
                <w:sz w:val="22"/>
              </w:rPr>
            </w:pPr>
          </w:p>
        </w:tc>
      </w:tr>
    </w:tbl>
    <w:p w14:paraId="48E53C81">
      <w:pPr>
        <w:rPr>
          <w:rFonts w:hint="eastAsia" w:ascii="宋体" w:hAnsi="宋体" w:eastAsia="宋体" w:cs="宋体"/>
          <w:sz w:val="28"/>
          <w:szCs w:val="28"/>
        </w:rPr>
      </w:pPr>
    </w:p>
    <w:p w14:paraId="7011DD3E">
      <w:pPr>
        <w:rPr>
          <w:rFonts w:hint="eastAsia" w:ascii="宋体" w:hAnsi="宋体" w:eastAsia="宋体" w:cs="宋体"/>
          <w:sz w:val="28"/>
          <w:szCs w:val="28"/>
        </w:rPr>
      </w:pPr>
      <w:r>
        <w:rPr>
          <w:rFonts w:hint="eastAsia" w:ascii="宋体" w:hAnsi="宋体" w:eastAsia="宋体" w:cs="宋体"/>
          <w:sz w:val="28"/>
          <w:szCs w:val="28"/>
        </w:rPr>
        <w:t>报价单位：</w:t>
      </w:r>
    </w:p>
    <w:p w14:paraId="4D9FFDF5">
      <w:pPr>
        <w:pStyle w:val="5"/>
        <w:rPr>
          <w:rFonts w:hint="eastAsia" w:ascii="宋体" w:hAnsi="宋体" w:eastAsia="宋体" w:cs="宋体"/>
          <w:sz w:val="28"/>
          <w:szCs w:val="28"/>
        </w:rPr>
      </w:pPr>
      <w:r>
        <w:rPr>
          <w:rFonts w:hint="eastAsia" w:ascii="宋体" w:hAnsi="宋体" w:eastAsia="宋体" w:cs="宋体"/>
          <w:sz w:val="28"/>
          <w:szCs w:val="28"/>
        </w:rPr>
        <w:t>联系人：</w:t>
      </w:r>
    </w:p>
    <w:p w14:paraId="2DC63A33">
      <w:pPr>
        <w:rPr>
          <w:rFonts w:hint="eastAsia" w:ascii="宋体" w:hAnsi="宋体" w:eastAsia="宋体" w:cs="宋体"/>
          <w:sz w:val="28"/>
          <w:szCs w:val="28"/>
        </w:rPr>
      </w:pPr>
      <w:r>
        <w:rPr>
          <w:rFonts w:hint="eastAsia" w:ascii="宋体" w:hAnsi="宋体" w:eastAsia="宋体" w:cs="宋体"/>
          <w:sz w:val="28"/>
          <w:szCs w:val="28"/>
        </w:rPr>
        <w:t>联系电话：</w:t>
      </w:r>
    </w:p>
    <w:p w14:paraId="50867AC5">
      <w:pPr>
        <w:pStyle w:val="5"/>
        <w:rPr>
          <w:rFonts w:hint="eastAsia" w:ascii="宋体" w:hAnsi="宋体" w:eastAsia="宋体" w:cs="宋体"/>
        </w:rPr>
      </w:pPr>
      <w:r>
        <w:rPr>
          <w:rFonts w:hint="eastAsia" w:ascii="宋体" w:hAnsi="宋体" w:eastAsia="宋体" w:cs="宋体"/>
          <w:sz w:val="28"/>
          <w:szCs w:val="28"/>
        </w:rPr>
        <w:t>报价日期：</w:t>
      </w:r>
    </w:p>
    <w:sectPr>
      <w:footerReference r:id="rId3" w:type="default"/>
      <w:pgSz w:w="11906" w:h="16838"/>
      <w:pgMar w:top="1247" w:right="1417" w:bottom="1247" w:left="141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A6A1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2DEA9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1F2DEA9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8F56A"/>
    <w:multiLevelType w:val="singleLevel"/>
    <w:tmpl w:val="88E8F56A"/>
    <w:lvl w:ilvl="0" w:tentative="0">
      <w:start w:val="1"/>
      <w:numFmt w:val="decimal"/>
      <w:suff w:val="nothing"/>
      <w:lvlText w:val="%1、"/>
      <w:lvlJc w:val="left"/>
    </w:lvl>
  </w:abstractNum>
  <w:abstractNum w:abstractNumId="1">
    <w:nsid w:val="9F1D3301"/>
    <w:multiLevelType w:val="singleLevel"/>
    <w:tmpl w:val="9F1D3301"/>
    <w:lvl w:ilvl="0" w:tentative="0">
      <w:start w:val="1"/>
      <w:numFmt w:val="decimal"/>
      <w:lvlText w:val="%1."/>
      <w:lvlJc w:val="left"/>
      <w:pPr>
        <w:tabs>
          <w:tab w:val="left" w:pos="312"/>
        </w:tabs>
      </w:pPr>
    </w:lvl>
  </w:abstractNum>
  <w:abstractNum w:abstractNumId="2">
    <w:nsid w:val="A07A1595"/>
    <w:multiLevelType w:val="singleLevel"/>
    <w:tmpl w:val="A07A1595"/>
    <w:lvl w:ilvl="0" w:tentative="0">
      <w:start w:val="1"/>
      <w:numFmt w:val="decimal"/>
      <w:lvlText w:val="%1."/>
      <w:lvlJc w:val="left"/>
      <w:pPr>
        <w:tabs>
          <w:tab w:val="left" w:pos="312"/>
        </w:tabs>
      </w:pPr>
    </w:lvl>
  </w:abstractNum>
  <w:abstractNum w:abstractNumId="3">
    <w:nsid w:val="A5720D06"/>
    <w:multiLevelType w:val="singleLevel"/>
    <w:tmpl w:val="A5720D06"/>
    <w:lvl w:ilvl="0" w:tentative="0">
      <w:start w:val="7"/>
      <w:numFmt w:val="decimal"/>
      <w:suff w:val="space"/>
      <w:lvlText w:val="（%1）"/>
      <w:lvlJc w:val="left"/>
    </w:lvl>
  </w:abstractNum>
  <w:abstractNum w:abstractNumId="4">
    <w:nsid w:val="A915896F"/>
    <w:multiLevelType w:val="singleLevel"/>
    <w:tmpl w:val="A915896F"/>
    <w:lvl w:ilvl="0" w:tentative="0">
      <w:start w:val="7"/>
      <w:numFmt w:val="decimal"/>
      <w:suff w:val="space"/>
      <w:lvlText w:val="（%1）"/>
      <w:lvlJc w:val="left"/>
    </w:lvl>
  </w:abstractNum>
  <w:abstractNum w:abstractNumId="5">
    <w:nsid w:val="C2C56DA0"/>
    <w:multiLevelType w:val="singleLevel"/>
    <w:tmpl w:val="C2C56DA0"/>
    <w:lvl w:ilvl="0" w:tentative="0">
      <w:start w:val="7"/>
      <w:numFmt w:val="decimal"/>
      <w:suff w:val="space"/>
      <w:lvlText w:val="（%1）"/>
      <w:lvlJc w:val="left"/>
    </w:lvl>
  </w:abstractNum>
  <w:abstractNum w:abstractNumId="6">
    <w:nsid w:val="D0A0E5FB"/>
    <w:multiLevelType w:val="singleLevel"/>
    <w:tmpl w:val="D0A0E5FB"/>
    <w:lvl w:ilvl="0" w:tentative="0">
      <w:start w:val="1"/>
      <w:numFmt w:val="decimal"/>
      <w:lvlText w:val="%1."/>
      <w:lvlJc w:val="left"/>
      <w:pPr>
        <w:tabs>
          <w:tab w:val="left" w:pos="312"/>
        </w:tabs>
      </w:pPr>
    </w:lvl>
  </w:abstractNum>
  <w:abstractNum w:abstractNumId="7">
    <w:nsid w:val="06245813"/>
    <w:multiLevelType w:val="singleLevel"/>
    <w:tmpl w:val="06245813"/>
    <w:lvl w:ilvl="0" w:tentative="0">
      <w:start w:val="1"/>
      <w:numFmt w:val="chineseCounting"/>
      <w:suff w:val="nothing"/>
      <w:lvlText w:val="%1、"/>
      <w:lvlJc w:val="left"/>
      <w:rPr>
        <w:rFonts w:hint="eastAsia"/>
      </w:rPr>
    </w:lvl>
  </w:abstractNum>
  <w:abstractNum w:abstractNumId="8">
    <w:nsid w:val="0F8D1DCB"/>
    <w:multiLevelType w:val="singleLevel"/>
    <w:tmpl w:val="0F8D1DCB"/>
    <w:lvl w:ilvl="0" w:tentative="0">
      <w:start w:val="1"/>
      <w:numFmt w:val="decimal"/>
      <w:lvlText w:val="%1."/>
      <w:lvlJc w:val="left"/>
      <w:pPr>
        <w:tabs>
          <w:tab w:val="left" w:pos="312"/>
        </w:tabs>
      </w:pPr>
    </w:lvl>
  </w:abstractNum>
  <w:abstractNum w:abstractNumId="9">
    <w:nsid w:val="11BDE358"/>
    <w:multiLevelType w:val="singleLevel"/>
    <w:tmpl w:val="11BDE358"/>
    <w:lvl w:ilvl="0" w:tentative="0">
      <w:start w:val="1"/>
      <w:numFmt w:val="decimal"/>
      <w:lvlText w:val="%1."/>
      <w:lvlJc w:val="left"/>
      <w:pPr>
        <w:tabs>
          <w:tab w:val="left" w:pos="312"/>
        </w:tabs>
      </w:pPr>
    </w:lvl>
  </w:abstractNum>
  <w:abstractNum w:abstractNumId="10">
    <w:nsid w:val="2C0BACC0"/>
    <w:multiLevelType w:val="singleLevel"/>
    <w:tmpl w:val="2C0BACC0"/>
    <w:lvl w:ilvl="0" w:tentative="0">
      <w:start w:val="1"/>
      <w:numFmt w:val="decimal"/>
      <w:suff w:val="space"/>
      <w:lvlText w:val="%1."/>
      <w:lvlJc w:val="left"/>
    </w:lvl>
  </w:abstractNum>
  <w:abstractNum w:abstractNumId="11">
    <w:nsid w:val="2CA0E5B1"/>
    <w:multiLevelType w:val="singleLevel"/>
    <w:tmpl w:val="2CA0E5B1"/>
    <w:lvl w:ilvl="0" w:tentative="0">
      <w:start w:val="1"/>
      <w:numFmt w:val="decimal"/>
      <w:lvlText w:val="%1."/>
      <w:lvlJc w:val="left"/>
      <w:pPr>
        <w:tabs>
          <w:tab w:val="left" w:pos="312"/>
        </w:tabs>
      </w:pPr>
    </w:lvl>
  </w:abstractNum>
  <w:abstractNum w:abstractNumId="12">
    <w:nsid w:val="386F5829"/>
    <w:multiLevelType w:val="singleLevel"/>
    <w:tmpl w:val="386F5829"/>
    <w:lvl w:ilvl="0" w:tentative="0">
      <w:start w:val="1"/>
      <w:numFmt w:val="decimal"/>
      <w:suff w:val="space"/>
      <w:lvlText w:val="%1."/>
      <w:lvlJc w:val="left"/>
    </w:lvl>
  </w:abstractNum>
  <w:abstractNum w:abstractNumId="13">
    <w:nsid w:val="55987868"/>
    <w:multiLevelType w:val="singleLevel"/>
    <w:tmpl w:val="55987868"/>
    <w:lvl w:ilvl="0" w:tentative="0">
      <w:start w:val="1"/>
      <w:numFmt w:val="decimal"/>
      <w:lvlText w:val="%1."/>
      <w:lvlJc w:val="left"/>
      <w:pPr>
        <w:tabs>
          <w:tab w:val="left" w:pos="312"/>
        </w:tabs>
      </w:pPr>
    </w:lvl>
  </w:abstractNum>
  <w:abstractNum w:abstractNumId="14">
    <w:nsid w:val="628F5184"/>
    <w:multiLevelType w:val="singleLevel"/>
    <w:tmpl w:val="628F5184"/>
    <w:lvl w:ilvl="0" w:tentative="0">
      <w:start w:val="1"/>
      <w:numFmt w:val="decimal"/>
      <w:lvlText w:val="%1."/>
      <w:lvlJc w:val="left"/>
      <w:pPr>
        <w:tabs>
          <w:tab w:val="left" w:pos="312"/>
        </w:tabs>
      </w:pPr>
    </w:lvl>
  </w:abstractNum>
  <w:abstractNum w:abstractNumId="15">
    <w:nsid w:val="7F7A685D"/>
    <w:multiLevelType w:val="singleLevel"/>
    <w:tmpl w:val="7F7A685D"/>
    <w:lvl w:ilvl="0" w:tentative="0">
      <w:start w:val="1"/>
      <w:numFmt w:val="decimal"/>
      <w:lvlText w:val="%1."/>
      <w:lvlJc w:val="left"/>
      <w:pPr>
        <w:tabs>
          <w:tab w:val="left" w:pos="312"/>
        </w:tabs>
      </w:pPr>
    </w:lvl>
  </w:abstractNum>
  <w:num w:numId="1">
    <w:abstractNumId w:val="7"/>
  </w:num>
  <w:num w:numId="2">
    <w:abstractNumId w:val="3"/>
  </w:num>
  <w:num w:numId="3">
    <w:abstractNumId w:val="0"/>
  </w:num>
  <w:num w:numId="4">
    <w:abstractNumId w:val="13"/>
  </w:num>
  <w:num w:numId="5">
    <w:abstractNumId w:val="12"/>
  </w:num>
  <w:num w:numId="6">
    <w:abstractNumId w:val="10"/>
  </w:num>
  <w:num w:numId="7">
    <w:abstractNumId w:val="6"/>
  </w:num>
  <w:num w:numId="8">
    <w:abstractNumId w:val="2"/>
  </w:num>
  <w:num w:numId="9">
    <w:abstractNumId w:val="4"/>
  </w:num>
  <w:num w:numId="10">
    <w:abstractNumId w:val="9"/>
  </w:num>
  <w:num w:numId="11">
    <w:abstractNumId w:val="15"/>
  </w:num>
  <w:num w:numId="12">
    <w:abstractNumId w:val="5"/>
  </w:num>
  <w:num w:numId="13">
    <w:abstractNumId w:val="8"/>
  </w:num>
  <w:num w:numId="14">
    <w:abstractNumId w:val="1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DD3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Body Text"/>
    <w:basedOn w:val="1"/>
    <w:next w:val="1"/>
    <w:link w:val="17"/>
    <w:qFormat/>
    <w:uiPriority w:val="0"/>
    <w:rPr>
      <w:rFonts w:ascii="仿宋_GB2312" w:hAnsi="Times New Roman" w:eastAsia="仿宋_GB2312" w:cs="Times New Roman"/>
      <w:kern w:val="0"/>
      <w:sz w:val="24"/>
      <w:szCs w:val="20"/>
    </w:rPr>
  </w:style>
  <w:style w:type="paragraph" w:styleId="6">
    <w:name w:val="Body Text Indent"/>
    <w:basedOn w:val="1"/>
    <w:next w:val="1"/>
    <w:qFormat/>
    <w:uiPriority w:val="0"/>
    <w:pPr>
      <w:spacing w:line="200" w:lineRule="exact"/>
      <w:ind w:firstLine="301"/>
    </w:pPr>
    <w:rPr>
      <w:rFonts w:ascii="宋体" w:hAnsi="Courier New"/>
      <w:spacing w:val="-4"/>
      <w:sz w:val="18"/>
      <w:szCs w:val="20"/>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paragraph" w:customStyle="1" w:styleId="16">
    <w:name w:val="List Paragraph"/>
    <w:basedOn w:val="1"/>
    <w:qFormat/>
    <w:uiPriority w:val="34"/>
    <w:pPr>
      <w:ind w:firstLine="420" w:firstLineChars="200"/>
    </w:pPr>
  </w:style>
  <w:style w:type="character" w:customStyle="1" w:styleId="17">
    <w:name w:val="正文文本 字符"/>
    <w:basedOn w:val="12"/>
    <w:link w:val="5"/>
    <w:qFormat/>
    <w:uiPriority w:val="0"/>
    <w:rPr>
      <w:rFonts w:ascii="仿宋_GB2312" w:hAnsi="Times New Roman" w:eastAsia="仿宋_GB2312" w:cs="Times New Roman"/>
      <w:kern w:val="0"/>
      <w:sz w:val="24"/>
      <w:szCs w:val="20"/>
    </w:rPr>
  </w:style>
  <w:style w:type="paragraph" w:customStyle="1"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标题 1 字符"/>
    <w:basedOn w:val="12"/>
    <w:link w:val="2"/>
    <w:qFormat/>
    <w:uiPriority w:val="9"/>
    <w:rPr>
      <w:b/>
      <w:bCs/>
      <w:kern w:val="44"/>
      <w:sz w:val="44"/>
      <w:szCs w:val="44"/>
    </w:rPr>
  </w:style>
  <w:style w:type="character" w:customStyle="1" w:styleId="20">
    <w:name w:val="标题 2 字符"/>
    <w:basedOn w:val="12"/>
    <w:link w:val="3"/>
    <w:qFormat/>
    <w:uiPriority w:val="9"/>
    <w:rPr>
      <w:rFonts w:asciiTheme="majorHAnsi" w:hAnsiTheme="majorHAnsi" w:eastAsiaTheme="majorEastAsia" w:cstheme="majorBidi"/>
      <w:b/>
      <w:bCs/>
      <w:sz w:val="32"/>
      <w:szCs w:val="32"/>
    </w:rPr>
  </w:style>
  <w:style w:type="character" w:customStyle="1" w:styleId="21">
    <w:name w:val="font21"/>
    <w:basedOn w:val="12"/>
    <w:qFormat/>
    <w:uiPriority w:val="0"/>
    <w:rPr>
      <w:rFonts w:hint="eastAsia" w:ascii="宋体" w:hAnsi="宋体" w:eastAsia="宋体" w:cs="宋体"/>
      <w:color w:val="000000"/>
      <w:sz w:val="16"/>
      <w:szCs w:val="16"/>
      <w:u w:val="none"/>
    </w:rPr>
  </w:style>
  <w:style w:type="character" w:customStyle="1" w:styleId="22">
    <w:name w:val="font61"/>
    <w:basedOn w:val="12"/>
    <w:qFormat/>
    <w:uiPriority w:val="0"/>
    <w:rPr>
      <w:rFonts w:hint="eastAsia" w:ascii="宋体" w:hAnsi="宋体" w:eastAsia="宋体" w:cs="宋体"/>
      <w:color w:val="FF0000"/>
      <w:sz w:val="16"/>
      <w:szCs w:val="16"/>
      <w:u w:val="none"/>
    </w:rPr>
  </w:style>
  <w:style w:type="character" w:customStyle="1" w:styleId="23">
    <w:name w:val="font51"/>
    <w:basedOn w:val="12"/>
    <w:qFormat/>
    <w:uiPriority w:val="0"/>
    <w:rPr>
      <w:rFonts w:hint="eastAsia" w:ascii="宋体" w:hAnsi="宋体" w:eastAsia="宋体" w:cs="宋体"/>
      <w:color w:val="0070C0"/>
      <w:sz w:val="16"/>
      <w:szCs w:val="16"/>
      <w:u w:val="none"/>
    </w:rPr>
  </w:style>
  <w:style w:type="character" w:customStyle="1" w:styleId="24">
    <w:name w:val="font161"/>
    <w:basedOn w:val="12"/>
    <w:qFormat/>
    <w:uiPriority w:val="0"/>
    <w:rPr>
      <w:rFonts w:ascii="Arial" w:hAnsi="Arial" w:cs="Arial"/>
      <w:color w:val="000000"/>
      <w:sz w:val="16"/>
      <w:szCs w:val="16"/>
      <w:u w:val="none"/>
    </w:rPr>
  </w:style>
  <w:style w:type="character" w:customStyle="1" w:styleId="25">
    <w:name w:val="font41"/>
    <w:basedOn w:val="12"/>
    <w:qFormat/>
    <w:uiPriority w:val="0"/>
    <w:rPr>
      <w:rFonts w:hint="eastAsia" w:ascii="宋体" w:hAnsi="宋体" w:eastAsia="宋体" w:cs="宋体"/>
      <w:color w:val="000000"/>
      <w:sz w:val="16"/>
      <w:szCs w:val="16"/>
      <w:u w:val="none"/>
    </w:rPr>
  </w:style>
  <w:style w:type="character" w:customStyle="1" w:styleId="26">
    <w:name w:val="font191"/>
    <w:basedOn w:val="12"/>
    <w:qFormat/>
    <w:uiPriority w:val="0"/>
    <w:rPr>
      <w:rFonts w:ascii="微软雅黑" w:hAnsi="微软雅黑" w:eastAsia="微软雅黑" w:cs="微软雅黑"/>
      <w:color w:val="000000"/>
      <w:sz w:val="16"/>
      <w:szCs w:val="16"/>
      <w:u w:val="none"/>
    </w:rPr>
  </w:style>
  <w:style w:type="character" w:customStyle="1" w:styleId="27">
    <w:name w:val="15"/>
    <w:basedOn w:val="12"/>
    <w:qFormat/>
    <w:uiPriority w:val="0"/>
    <w:rPr>
      <w:rFonts w:hint="eastAsia" w:ascii="宋体" w:hAnsi="宋体" w:eastAsia="宋体"/>
      <w:color w:val="333333"/>
      <w:sz w:val="18"/>
      <w:szCs w:val="18"/>
    </w:rPr>
  </w:style>
  <w:style w:type="character" w:customStyle="1" w:styleId="28">
    <w:name w:val="font01"/>
    <w:basedOn w:val="12"/>
    <w:qFormat/>
    <w:uiPriority w:val="0"/>
    <w:rPr>
      <w:rFonts w:hint="eastAsia" w:ascii="微软雅黑" w:hAnsi="微软雅黑" w:eastAsia="微软雅黑" w:cs="微软雅黑"/>
      <w:b/>
      <w:bCs/>
      <w:color w:val="000000"/>
      <w:sz w:val="20"/>
      <w:szCs w:val="20"/>
      <w:u w:val="none"/>
    </w:rPr>
  </w:style>
  <w:style w:type="character" w:customStyle="1" w:styleId="29">
    <w:name w:val="font131"/>
    <w:basedOn w:val="12"/>
    <w:qFormat/>
    <w:uiPriority w:val="0"/>
    <w:rPr>
      <w:rFonts w:ascii="Calibri" w:hAnsi="Calibri" w:cs="Calibri"/>
      <w:color w:val="000000"/>
      <w:sz w:val="22"/>
      <w:szCs w:val="22"/>
      <w:u w:val="none"/>
    </w:rPr>
  </w:style>
  <w:style w:type="character" w:customStyle="1" w:styleId="30">
    <w:name w:val="font31"/>
    <w:basedOn w:val="12"/>
    <w:qFormat/>
    <w:uiPriority w:val="0"/>
    <w:rPr>
      <w:rFonts w:hint="eastAsia" w:ascii="宋体" w:hAnsi="宋体" w:eastAsia="宋体" w:cs="宋体"/>
      <w:color w:val="000000"/>
      <w:sz w:val="22"/>
      <w:szCs w:val="22"/>
      <w:u w:val="none"/>
    </w:rPr>
  </w:style>
  <w:style w:type="character" w:customStyle="1" w:styleId="31">
    <w:name w:val="font141"/>
    <w:basedOn w:val="12"/>
    <w:qFormat/>
    <w:uiPriority w:val="0"/>
    <w:rPr>
      <w:rFonts w:hint="eastAsia" w:ascii="宋体" w:hAnsi="宋体" w:eastAsia="宋体" w:cs="宋体"/>
      <w:color w:val="FF0000"/>
      <w:sz w:val="22"/>
      <w:szCs w:val="22"/>
      <w:u w:val="none"/>
    </w:rPr>
  </w:style>
  <w:style w:type="character" w:customStyle="1" w:styleId="32">
    <w:name w:val="font71"/>
    <w:basedOn w:val="12"/>
    <w:qFormat/>
    <w:uiPriority w:val="0"/>
    <w:rPr>
      <w:rFonts w:hint="default" w:ascii="Times New Roman" w:hAnsi="Times New Roman" w:cs="Times New Roman"/>
      <w:color w:val="000000"/>
      <w:sz w:val="22"/>
      <w:szCs w:val="22"/>
      <w:u w:val="none"/>
    </w:rPr>
  </w:style>
  <w:style w:type="character" w:customStyle="1" w:styleId="33">
    <w:name w:val="font112"/>
    <w:basedOn w:val="12"/>
    <w:qFormat/>
    <w:uiPriority w:val="0"/>
    <w:rPr>
      <w:rFonts w:ascii="Arial" w:hAnsi="Arial" w:cs="Arial"/>
      <w:color w:val="000000"/>
      <w:sz w:val="20"/>
      <w:szCs w:val="20"/>
      <w:u w:val="none"/>
    </w:rPr>
  </w:style>
  <w:style w:type="character" w:customStyle="1" w:styleId="34">
    <w:name w:val="font121"/>
    <w:basedOn w:val="12"/>
    <w:qFormat/>
    <w:uiPriority w:val="0"/>
    <w:rPr>
      <w:rFonts w:ascii="Tahoma" w:hAnsi="Tahoma" w:eastAsia="Tahoma" w:cs="Tahoma"/>
      <w:color w:val="000000"/>
      <w:sz w:val="20"/>
      <w:szCs w:val="20"/>
      <w:u w:val="none"/>
    </w:rPr>
  </w:style>
  <w:style w:type="character" w:customStyle="1" w:styleId="35">
    <w:name w:val="font81"/>
    <w:basedOn w:val="12"/>
    <w:qFormat/>
    <w:uiPriority w:val="0"/>
    <w:rPr>
      <w:rFonts w:hint="eastAsia" w:ascii="宋体" w:hAnsi="宋体" w:eastAsia="宋体" w:cs="宋体"/>
      <w:color w:val="000000"/>
      <w:sz w:val="20"/>
      <w:szCs w:val="20"/>
      <w:u w:val="none"/>
    </w:rPr>
  </w:style>
  <w:style w:type="character" w:customStyle="1" w:styleId="36">
    <w:name w:val="font171"/>
    <w:basedOn w:val="12"/>
    <w:qFormat/>
    <w:uiPriority w:val="0"/>
    <w:rPr>
      <w:rFonts w:ascii="Calibri" w:hAnsi="Calibri" w:cs="Calibri"/>
      <w:color w:val="000000"/>
      <w:sz w:val="20"/>
      <w:szCs w:val="20"/>
      <w:u w:val="none"/>
    </w:rPr>
  </w:style>
  <w:style w:type="character" w:customStyle="1" w:styleId="37">
    <w:name w:val="font181"/>
    <w:basedOn w:val="12"/>
    <w:qFormat/>
    <w:uiPriority w:val="0"/>
    <w:rPr>
      <w:rFonts w:ascii="Segoe UI Symbol" w:hAnsi="Segoe UI Symbol" w:eastAsia="Segoe UI Symbol" w:cs="Segoe UI Symbol"/>
      <w:color w:val="000000"/>
      <w:sz w:val="20"/>
      <w:szCs w:val="20"/>
      <w:u w:val="none"/>
    </w:rPr>
  </w:style>
  <w:style w:type="character" w:customStyle="1" w:styleId="38">
    <w:name w:val="font101"/>
    <w:basedOn w:val="12"/>
    <w:qFormat/>
    <w:uiPriority w:val="0"/>
    <w:rPr>
      <w:rFonts w:hint="default" w:ascii="Times New Roman" w:hAnsi="Times New Roman" w:cs="Times New Roman"/>
      <w:color w:val="000000"/>
      <w:sz w:val="16"/>
      <w:szCs w:val="16"/>
      <w:u w:val="none"/>
    </w:rPr>
  </w:style>
  <w:style w:type="paragraph" w:customStyle="1" w:styleId="39">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font151"/>
    <w:basedOn w:val="12"/>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11786</Words>
  <Characters>13656</Characters>
  <Lines>76</Lines>
  <Paragraphs>21</Paragraphs>
  <TotalTime>3</TotalTime>
  <ScaleCrop>false</ScaleCrop>
  <LinksUpToDate>false</LinksUpToDate>
  <CharactersWithSpaces>14293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2024-05-10T23:13:00Z</dcterms:created>
  <dc:creator>chendl</dc:creator>
  <cp:lastModifiedBy>施晓威</cp:lastModifiedBy>
  <cp:lastPrinted>2025-06-04T23:56:32Z</cp:lastPrinted>
  <dcterms:modified xsi:type="dcterms:W3CDTF">2025-06-04T23:57:16Z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F21A876ADE3F45E28F4FFCA7588124D8_13</vt:lpwstr>
  </property>
  <property fmtid="{D5CDD505-2E9C-101B-9397-08002B2CF9AE}" pid="4" name="KSOTemplateDocerSaveRecord">
    <vt:lpwstr>eyJoZGlkIjoiODc0MjRlY2Y3YTA0OTkxMWE5OTIwZjJkZmIzY2Y2YTQiLCJ1c2VySWQiOiIzODEwMDU5NDYifQ==</vt:lpwstr>
  </property>
</Properties>
</file>