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201E">
      <w:pPr>
        <w:jc w:val="center"/>
        <w:rPr>
          <w:rFonts w:hint="default" w:ascii="宋体" w:hAnsi="宋体" w:eastAsia="宋体"/>
          <w:b/>
          <w:sz w:val="30"/>
          <w:szCs w:val="30"/>
          <w:lang w:val="en-US" w:eastAsia="zh-CN"/>
        </w:rPr>
      </w:pPr>
      <w:bookmarkStart w:id="0" w:name="OLE_LINK3"/>
      <w:bookmarkStart w:id="1" w:name="OLE_LINK1"/>
      <w:bookmarkStart w:id="2" w:name="OLE_LINK2"/>
      <w:r>
        <w:rPr>
          <w:rFonts w:hint="eastAsia" w:ascii="宋体" w:hAnsi="宋体"/>
          <w:b/>
          <w:sz w:val="30"/>
          <w:szCs w:val="30"/>
          <w:lang w:val="en-US" w:eastAsia="zh-CN"/>
        </w:rPr>
        <w:t>2026年</w:t>
      </w:r>
      <w:r>
        <w:rPr>
          <w:rFonts w:hint="eastAsia" w:ascii="宋体" w:hAnsi="宋体"/>
          <w:b/>
          <w:sz w:val="30"/>
          <w:szCs w:val="30"/>
        </w:rPr>
        <w:t>启东市</w:t>
      </w:r>
      <w:r>
        <w:rPr>
          <w:rFonts w:hint="eastAsia" w:ascii="宋体" w:hAnsi="宋体"/>
          <w:b/>
          <w:sz w:val="30"/>
          <w:szCs w:val="30"/>
          <w:lang w:val="en-US" w:eastAsia="zh-CN"/>
        </w:rPr>
        <w:t>教体局网络线路出口租赁及市局互联电路采购</w:t>
      </w:r>
      <w:r>
        <w:rPr>
          <w:rFonts w:hint="eastAsia" w:ascii="宋体" w:hAnsi="宋体"/>
          <w:b/>
          <w:sz w:val="30"/>
          <w:szCs w:val="30"/>
        </w:rPr>
        <w:t>项目</w:t>
      </w:r>
      <w:r>
        <w:rPr>
          <w:rFonts w:hint="eastAsia" w:ascii="宋体" w:hAnsi="宋体"/>
          <w:b/>
          <w:sz w:val="30"/>
          <w:szCs w:val="30"/>
          <w:lang w:val="en-US" w:eastAsia="zh-CN"/>
        </w:rPr>
        <w:t>市场</w:t>
      </w:r>
      <w:r>
        <w:rPr>
          <w:rFonts w:hint="eastAsia" w:ascii="宋体" w:hAnsi="宋体"/>
          <w:b/>
          <w:sz w:val="30"/>
          <w:szCs w:val="30"/>
        </w:rPr>
        <w:t>询价</w:t>
      </w:r>
      <w:r>
        <w:rPr>
          <w:rFonts w:hint="eastAsia" w:ascii="宋体" w:hAnsi="宋体"/>
          <w:b/>
          <w:sz w:val="30"/>
          <w:szCs w:val="30"/>
          <w:lang w:val="en-US" w:eastAsia="zh-CN"/>
        </w:rPr>
        <w:t>调研公告（二次）</w:t>
      </w:r>
    </w:p>
    <w:p w14:paraId="7D9C1DBD">
      <w:pPr>
        <w:keepNext w:val="0"/>
        <w:keepLines w:val="0"/>
        <w:pageBreakBefore w:val="0"/>
        <w:kinsoku/>
        <w:wordWrap/>
        <w:overflowPunct/>
        <w:topLinePunct w:val="0"/>
        <w:autoSpaceDE/>
        <w:autoSpaceDN/>
        <w:bidi w:val="0"/>
        <w:spacing w:line="360" w:lineRule="exact"/>
        <w:ind w:firstLine="6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现就2026年启东市教体局网络线路出口租赁及市局互联电路采购项目进行市场询价</w:t>
      </w:r>
      <w:r>
        <w:rPr>
          <w:rFonts w:hint="eastAsia" w:ascii="仿宋_GB2312" w:hAnsi="仿宋_GB2312" w:eastAsia="仿宋_GB2312" w:cs="仿宋_GB2312"/>
          <w:color w:val="000000" w:themeColor="text1"/>
          <w:kern w:val="0"/>
          <w:sz w:val="30"/>
          <w:szCs w:val="30"/>
          <w14:textFill>
            <w14:solidFill>
              <w14:schemeClr w14:val="tx1"/>
            </w14:solidFill>
          </w14:textFill>
        </w:rPr>
        <w:t>。欢迎有资质、符合要求的供应商积极参与。</w:t>
      </w:r>
    </w:p>
    <w:p w14:paraId="7AEC4571">
      <w:pPr>
        <w:numPr>
          <w:ilvl w:val="0"/>
          <w:numId w:val="1"/>
        </w:numPr>
        <w:tabs>
          <w:tab w:val="left" w:pos="5325"/>
        </w:tabs>
        <w:adjustRightInd w:val="0"/>
        <w:snapToGrid w:val="0"/>
        <w:spacing w:line="500" w:lineRule="exact"/>
        <w:rPr>
          <w:rFonts w:hint="eastAsia" w:eastAsia="宋体"/>
          <w:sz w:val="30"/>
          <w:szCs w:val="30"/>
          <w:lang w:val="en-US" w:eastAsia="zh-CN"/>
        </w:rPr>
      </w:pPr>
      <w:r>
        <w:rPr>
          <w:rFonts w:hint="eastAsia" w:eastAsia="方正仿宋_GBK"/>
          <w:b/>
          <w:sz w:val="28"/>
          <w:szCs w:val="28"/>
          <w:lang w:val="en-US" w:eastAsia="zh-CN"/>
        </w:rPr>
        <w:t>市场询价</w:t>
      </w:r>
      <w:r>
        <w:rPr>
          <w:rFonts w:eastAsia="方正仿宋_GBK"/>
          <w:b/>
          <w:bCs/>
          <w:color w:val="000000"/>
          <w:sz w:val="28"/>
          <w:szCs w:val="28"/>
        </w:rPr>
        <w:t>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0D5D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7D81BB9">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17F8D9DC">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3B688223">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1F449484">
            <w:pPr>
              <w:spacing w:line="240" w:lineRule="atLeast"/>
              <w:jc w:val="center"/>
              <w:rPr>
                <w:rFonts w:ascii="宋体" w:hAnsi="宋体"/>
                <w:szCs w:val="21"/>
              </w:rPr>
            </w:pPr>
            <w:r>
              <w:rPr>
                <w:rFonts w:hint="eastAsia" w:ascii="宋体" w:hAnsi="宋体"/>
                <w:szCs w:val="21"/>
              </w:rPr>
              <w:t>数量</w:t>
            </w:r>
          </w:p>
        </w:tc>
      </w:tr>
      <w:tr w14:paraId="137F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EAF12DA">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5A66942D">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03061EAD">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9</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1DFF5396">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686B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3E312320">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67893D33">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27CFDCBE">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3D65ECD7">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4143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78E6EC36">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39BE3B05">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0B27A86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详见下表（约13000个点）</w:t>
            </w:r>
          </w:p>
        </w:tc>
        <w:tc>
          <w:tcPr>
            <w:tcW w:w="1490" w:type="dxa"/>
            <w:tcBorders>
              <w:top w:val="single" w:color="auto" w:sz="4" w:space="0"/>
              <w:left w:val="nil"/>
              <w:bottom w:val="single" w:color="auto" w:sz="4" w:space="0"/>
              <w:right w:val="single" w:color="auto" w:sz="4" w:space="0"/>
            </w:tcBorders>
            <w:noWrap w:val="0"/>
            <w:vAlign w:val="center"/>
          </w:tcPr>
          <w:p w14:paraId="0251BEB2">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4FFFA036">
      <w:pPr>
        <w:pStyle w:val="3"/>
        <w:numPr>
          <w:ilvl w:val="0"/>
          <w:numId w:val="0"/>
        </w:numPr>
        <w:rPr>
          <w:rFonts w:hint="eastAsia"/>
          <w:sz w:val="30"/>
          <w:szCs w:val="30"/>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2E9A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77E0016">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4DB57415">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2F6EA5AA">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72FB7F3B">
            <w:pPr>
              <w:spacing w:line="240" w:lineRule="atLeast"/>
              <w:jc w:val="center"/>
              <w:rPr>
                <w:rFonts w:ascii="宋体" w:hAnsi="宋体"/>
                <w:szCs w:val="21"/>
              </w:rPr>
            </w:pPr>
            <w:r>
              <w:rPr>
                <w:rFonts w:hint="eastAsia" w:ascii="宋体" w:hAnsi="宋体"/>
                <w:szCs w:val="21"/>
              </w:rPr>
              <w:t>数量</w:t>
            </w:r>
          </w:p>
        </w:tc>
      </w:tr>
      <w:tr w14:paraId="36F1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C60C4F1">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44149A28">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07FCA62C">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10</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7041FC3A">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111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93BDD26">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20696F17">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3C5AA1C3">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2D91BA76">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370C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334648C9">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10F4687B">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3567A177">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详见下表（约13000个点）</w:t>
            </w:r>
          </w:p>
        </w:tc>
        <w:tc>
          <w:tcPr>
            <w:tcW w:w="1490" w:type="dxa"/>
            <w:tcBorders>
              <w:top w:val="single" w:color="auto" w:sz="4" w:space="0"/>
              <w:left w:val="nil"/>
              <w:bottom w:val="single" w:color="auto" w:sz="4" w:space="0"/>
              <w:right w:val="single" w:color="auto" w:sz="4" w:space="0"/>
            </w:tcBorders>
            <w:noWrap w:val="0"/>
            <w:vAlign w:val="center"/>
          </w:tcPr>
          <w:p w14:paraId="529A5F26">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00802692">
      <w:pPr>
        <w:rPr>
          <w:rFonts w:hint="eastAsia"/>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04C9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0312DFD1">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7995AC82">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730C9FEC">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47321846">
            <w:pPr>
              <w:spacing w:line="240" w:lineRule="atLeast"/>
              <w:jc w:val="center"/>
              <w:rPr>
                <w:rFonts w:ascii="宋体" w:hAnsi="宋体"/>
                <w:szCs w:val="21"/>
              </w:rPr>
            </w:pPr>
            <w:r>
              <w:rPr>
                <w:rFonts w:hint="eastAsia" w:ascii="宋体" w:hAnsi="宋体"/>
                <w:szCs w:val="21"/>
              </w:rPr>
              <w:t>数量</w:t>
            </w:r>
          </w:p>
        </w:tc>
      </w:tr>
      <w:tr w14:paraId="56DC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D143E2E">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763413C4">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2BFDC6D7">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11</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0ED52F6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313A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262D23BF">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5308AD38">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470B1383">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42E47458">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5814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3130013E">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635099BB">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364E7E5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详见下表（约13000个点）</w:t>
            </w:r>
          </w:p>
        </w:tc>
        <w:tc>
          <w:tcPr>
            <w:tcW w:w="1490" w:type="dxa"/>
            <w:tcBorders>
              <w:top w:val="single" w:color="auto" w:sz="4" w:space="0"/>
              <w:left w:val="nil"/>
              <w:bottom w:val="single" w:color="auto" w:sz="4" w:space="0"/>
              <w:right w:val="single" w:color="auto" w:sz="4" w:space="0"/>
            </w:tcBorders>
            <w:noWrap w:val="0"/>
            <w:vAlign w:val="center"/>
          </w:tcPr>
          <w:p w14:paraId="5DD69839">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29755EF3">
      <w:pPr>
        <w:rPr>
          <w:rFonts w:hint="eastAsia"/>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2FAA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7D5F0305">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447C5A69">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4C0569FB">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41EDBA34">
            <w:pPr>
              <w:spacing w:line="240" w:lineRule="atLeast"/>
              <w:jc w:val="center"/>
              <w:rPr>
                <w:rFonts w:ascii="宋体" w:hAnsi="宋体"/>
                <w:szCs w:val="21"/>
              </w:rPr>
            </w:pPr>
            <w:r>
              <w:rPr>
                <w:rFonts w:hint="eastAsia" w:ascii="宋体" w:hAnsi="宋体"/>
                <w:szCs w:val="21"/>
              </w:rPr>
              <w:t>数量</w:t>
            </w:r>
          </w:p>
        </w:tc>
      </w:tr>
      <w:tr w14:paraId="1C75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716488DE">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74EA56AD">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0AA720F2">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12</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7C243842">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140B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275C3651">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0E15F508">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2FA09849">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4631A9C0">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5F3C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0BA11AF0">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2528CF14">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47F3D991">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w:t>
            </w:r>
            <w:bookmarkStart w:id="3" w:name="_GoBack"/>
            <w:bookmarkEnd w:id="3"/>
            <w:r>
              <w:rPr>
                <w:rFonts w:hint="eastAsia" w:ascii="宋体" w:hAnsi="宋体"/>
                <w:szCs w:val="21"/>
                <w:lang w:val="en-US" w:eastAsia="zh-CN"/>
              </w:rPr>
              <w:t>（约13000个点）</w:t>
            </w:r>
          </w:p>
        </w:tc>
        <w:tc>
          <w:tcPr>
            <w:tcW w:w="1490" w:type="dxa"/>
            <w:tcBorders>
              <w:top w:val="single" w:color="auto" w:sz="4" w:space="0"/>
              <w:left w:val="nil"/>
              <w:bottom w:val="single" w:color="auto" w:sz="4" w:space="0"/>
              <w:right w:val="single" w:color="auto" w:sz="4" w:space="0"/>
            </w:tcBorders>
            <w:noWrap w:val="0"/>
            <w:vAlign w:val="center"/>
          </w:tcPr>
          <w:p w14:paraId="4CD5ED5C">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7160757C">
      <w:pPr>
        <w:numPr>
          <w:ilvl w:val="0"/>
          <w:numId w:val="0"/>
        </w:numPr>
        <w:spacing w:line="23" w:lineRule="atLeast"/>
        <w:rPr>
          <w:rFonts w:hint="eastAsia" w:ascii="宋体" w:hAnsi="宋体" w:cs="宋体"/>
          <w:b/>
          <w:bCs/>
          <w:color w:val="000000"/>
          <w:sz w:val="28"/>
          <w:szCs w:val="28"/>
        </w:rPr>
      </w:pPr>
    </w:p>
    <w:p w14:paraId="60BC7595">
      <w:pPr>
        <w:numPr>
          <w:ilvl w:val="0"/>
          <w:numId w:val="0"/>
        </w:numPr>
        <w:spacing w:line="23" w:lineRule="atLeast"/>
        <w:rPr>
          <w:rFonts w:hint="eastAsia" w:ascii="宋体" w:hAnsi="宋体" w:cs="宋体"/>
          <w:b/>
          <w:bCs/>
          <w:color w:val="000000"/>
          <w:sz w:val="28"/>
          <w:szCs w:val="28"/>
        </w:rPr>
      </w:pPr>
      <w:r>
        <w:rPr>
          <w:rFonts w:hint="eastAsia" w:ascii="宋体" w:hAnsi="宋体" w:cs="宋体"/>
          <w:b/>
          <w:bCs/>
          <w:color w:val="000000"/>
          <w:sz w:val="28"/>
          <w:szCs w:val="28"/>
        </w:rPr>
        <w:t>安全接入监测服务</w:t>
      </w:r>
    </w:p>
    <w:tbl>
      <w:tblPr>
        <w:tblStyle w:val="9"/>
        <w:tblW w:w="925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0"/>
        <w:gridCol w:w="8235"/>
      </w:tblGrid>
      <w:tr w14:paraId="637B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B13570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823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30DF99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描述</w:t>
            </w:r>
          </w:p>
        </w:tc>
      </w:tr>
      <w:tr w14:paraId="2265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AF8D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产品形</w:t>
            </w:r>
            <w:r>
              <w:rPr>
                <w:rFonts w:hint="eastAsia" w:ascii="仿宋" w:hAnsi="仿宋" w:eastAsia="仿宋" w:cs="仿宋"/>
                <w:color w:val="000000"/>
                <w:sz w:val="21"/>
                <w:szCs w:val="21"/>
                <w:u w:val="none"/>
                <w:lang w:val="en-US" w:eastAsia="zh-CN" w:bidi="ar"/>
              </w:rPr>
              <w:t xml:space="preserve"> 态</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1DFAF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1.纯</w:t>
            </w:r>
            <w:r>
              <w:rPr>
                <w:rFonts w:hint="eastAsia" w:ascii="仿宋" w:hAnsi="仿宋" w:eastAsia="仿宋" w:cs="仿宋"/>
                <w:color w:val="000000"/>
                <w:sz w:val="21"/>
                <w:szCs w:val="21"/>
                <w:u w:val="none"/>
                <w:lang w:val="en-US" w:eastAsia="zh-CN" w:bidi="ar"/>
              </w:rPr>
              <w:t xml:space="preserve"> SaaS 接入软件，本地无需部署硬件设备。</w:t>
            </w:r>
          </w:p>
        </w:tc>
      </w:tr>
      <w:tr w14:paraId="79C6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627B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稳定性</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8ECB2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2.全年服务可用时间占比≥99.99%</w:t>
            </w:r>
          </w:p>
        </w:tc>
      </w:tr>
      <w:tr w14:paraId="4ACE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EDF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高级威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胁防护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和调查</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C47E39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3.内置高质量的威胁情报</w:t>
            </w:r>
            <w:r>
              <w:rPr>
                <w:rFonts w:hint="eastAsia" w:ascii="仿宋" w:hAnsi="仿宋" w:eastAsia="仿宋" w:cs="仿宋"/>
                <w:color w:val="000000"/>
                <w:sz w:val="21"/>
                <w:szCs w:val="21"/>
                <w:u w:val="none"/>
                <w:lang w:val="en-US" w:eastAsia="zh-CN" w:bidi="ar"/>
              </w:rPr>
              <w:t xml:space="preserve"> IOC，可分钟级数据同步，有效阻断内部受控或恶意终端通过 DNS 访问非法站点，阻断威胁对外连接建立，提升递归访问的安全性；</w:t>
            </w:r>
          </w:p>
        </w:tc>
      </w:tr>
      <w:tr w14:paraId="1685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ECBD5">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ED5804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4.支持对全网发现的所有威胁事件统计，威胁事件分类</w:t>
            </w:r>
            <w:r>
              <w:rPr>
                <w:rFonts w:hint="eastAsia" w:ascii="仿宋" w:hAnsi="仿宋" w:eastAsia="仿宋" w:cs="仿宋"/>
                <w:color w:val="000000"/>
                <w:sz w:val="21"/>
                <w:szCs w:val="21"/>
                <w:u w:val="none"/>
                <w:lang w:val="en-US" w:eastAsia="zh-CN" w:bidi="ar"/>
              </w:rPr>
              <w:t>包括但不限于： 传统的僵尸网络病毒、后门木马、蠕虫病毒、检测 DDoS 木马、钓鱼网站，利用高危漏洞样本的攻击、勒索软件、无文件攻击、高级 APT 攻击等；威胁事件统计包括不限于最近发现时间，最早发现时间，事件名称，包含域名，严重级别，关联组织等。</w:t>
            </w:r>
          </w:p>
        </w:tc>
      </w:tr>
      <w:tr w14:paraId="3132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D70F">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7C14F7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5.提供丰富的数据报表，可展示企业内各出口的访问域名统计以及拦截</w:t>
            </w:r>
            <w:r>
              <w:rPr>
                <w:rFonts w:hint="eastAsia" w:ascii="仿宋" w:hAnsi="仿宋" w:eastAsia="仿宋" w:cs="仿宋"/>
                <w:color w:val="000000"/>
                <w:sz w:val="21"/>
                <w:szCs w:val="21"/>
                <w:u w:val="none"/>
                <w:lang w:val="en-US" w:eastAsia="zh-CN" w:bidi="ar"/>
              </w:rPr>
              <w:t xml:space="preserve"> 域名信息，按照处置动作、DNS 查询类型、拦截原因、访问域名分类、 出口 ip 等进行筛选。</w:t>
            </w:r>
          </w:p>
        </w:tc>
      </w:tr>
      <w:tr w14:paraId="2CC6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BBB9A">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6DF1C5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6.▲可提供本地虚拟化探针，可对内部失陷主机进行定位。虚拟化探针</w:t>
            </w:r>
            <w:r>
              <w:rPr>
                <w:rFonts w:hint="eastAsia" w:ascii="仿宋" w:hAnsi="仿宋" w:eastAsia="仿宋" w:cs="仿宋"/>
                <w:color w:val="000000"/>
                <w:sz w:val="21"/>
                <w:szCs w:val="21"/>
                <w:u w:val="none"/>
                <w:lang w:val="en-US" w:eastAsia="zh-CN" w:bidi="ar"/>
              </w:rPr>
              <w:t xml:space="preserve"> 可支持接入内部 DNS 流量、DNS 日志或者安装在 DNS 服务器上三种方式。</w:t>
            </w:r>
            <w:r>
              <w:rPr>
                <w:rFonts w:hint="eastAsia" w:ascii="仿宋" w:hAnsi="仿宋" w:eastAsia="仿宋" w:cs="仿宋"/>
                <w:b/>
                <w:bCs/>
                <w:color w:val="000000"/>
                <w:sz w:val="21"/>
                <w:szCs w:val="21"/>
                <w:u w:val="single"/>
                <w:lang w:val="en-US" w:eastAsia="zh-CN" w:bidi="ar"/>
              </w:rPr>
              <w:t>（产品功能截图加盖公章）</w:t>
            </w:r>
          </w:p>
        </w:tc>
      </w:tr>
      <w:tr w14:paraId="4763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7257A">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9D2056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7.▲可提供</w:t>
            </w:r>
            <w:r>
              <w:rPr>
                <w:rFonts w:hint="eastAsia" w:ascii="仿宋" w:hAnsi="仿宋" w:eastAsia="仿宋" w:cs="仿宋"/>
                <w:color w:val="00000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 xml:space="preserve">Agent </w:t>
            </w:r>
            <w:r>
              <w:rPr>
                <w:rFonts w:hint="eastAsia" w:ascii="仿宋" w:hAnsi="仿宋" w:eastAsia="仿宋" w:cs="仿宋"/>
                <w:color w:val="000000"/>
                <w:sz w:val="21"/>
                <w:szCs w:val="21"/>
                <w:u w:val="none"/>
                <w:lang w:val="en-US" w:eastAsia="zh-CN" w:bidi="ar"/>
              </w:rPr>
              <w:t xml:space="preserve">工具为漫游终端提供实时威胁拦截的防护能力，并在云端控制台统计所有漫游终端的威胁防护情况；可配置 </w:t>
            </w:r>
            <w:r>
              <w:rPr>
                <w:rFonts w:hint="eastAsia" w:ascii="仿宋" w:hAnsi="仿宋" w:eastAsia="仿宋" w:cs="仿宋"/>
                <w:i w:val="0"/>
                <w:iCs w:val="0"/>
                <w:color w:val="000000"/>
                <w:kern w:val="0"/>
                <w:sz w:val="21"/>
                <w:szCs w:val="21"/>
                <w:u w:val="none"/>
                <w:lang w:val="en-US" w:eastAsia="zh-CN" w:bidi="ar"/>
              </w:rPr>
              <w:t xml:space="preserve">Agent </w:t>
            </w:r>
            <w:r>
              <w:rPr>
                <w:rFonts w:hint="eastAsia" w:ascii="仿宋" w:hAnsi="仿宋" w:eastAsia="仿宋" w:cs="仿宋"/>
                <w:color w:val="000000"/>
                <w:sz w:val="21"/>
                <w:szCs w:val="21"/>
                <w:u w:val="none"/>
                <w:lang w:val="en-US" w:eastAsia="zh-CN" w:bidi="ar"/>
              </w:rPr>
              <w:t xml:space="preserve">策略， 漫游终端设备回到企业内网后，默认使用内网 </w:t>
            </w:r>
            <w:r>
              <w:rPr>
                <w:rFonts w:hint="eastAsia" w:ascii="仿宋" w:hAnsi="仿宋" w:eastAsia="仿宋" w:cs="仿宋"/>
                <w:i w:val="0"/>
                <w:iCs w:val="0"/>
                <w:color w:val="000000"/>
                <w:kern w:val="0"/>
                <w:sz w:val="21"/>
                <w:szCs w:val="21"/>
                <w:u w:val="none"/>
                <w:lang w:val="en-US" w:eastAsia="zh-CN" w:bidi="ar"/>
              </w:rPr>
              <w:t xml:space="preserve">DNS </w:t>
            </w:r>
            <w:r>
              <w:rPr>
                <w:rFonts w:hint="eastAsia" w:ascii="仿宋" w:hAnsi="仿宋" w:eastAsia="仿宋" w:cs="仿宋"/>
                <w:color w:val="000000"/>
                <w:sz w:val="21"/>
                <w:szCs w:val="21"/>
                <w:u w:val="none"/>
                <w:lang w:val="en-US" w:eastAsia="zh-CN" w:bidi="ar"/>
              </w:rPr>
              <w:t>服务器。</w:t>
            </w:r>
            <w:r>
              <w:rPr>
                <w:rFonts w:hint="eastAsia" w:ascii="仿宋" w:hAnsi="仿宋" w:eastAsia="仿宋" w:cs="仿宋"/>
                <w:b/>
                <w:bCs/>
                <w:color w:val="000000"/>
                <w:sz w:val="21"/>
                <w:szCs w:val="21"/>
                <w:u w:val="single"/>
                <w:lang w:val="en-US" w:eastAsia="zh-CN" w:bidi="ar"/>
              </w:rPr>
              <w:t>（产品功能截图加盖公章）</w:t>
            </w:r>
          </w:p>
        </w:tc>
      </w:tr>
      <w:tr w14:paraId="4E2B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72E1B">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10B83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8.▲可通过终端 Agent</w:t>
            </w:r>
            <w:r>
              <w:rPr>
                <w:rFonts w:hint="eastAsia" w:ascii="仿宋" w:hAnsi="仿宋" w:eastAsia="仿宋" w:cs="仿宋"/>
                <w:color w:val="000000"/>
                <w:sz w:val="21"/>
                <w:szCs w:val="21"/>
                <w:u w:val="none"/>
                <w:lang w:val="en-US" w:eastAsia="zh-CN" w:bidi="ar"/>
              </w:rPr>
              <w:t>自动化定位到恶意的文件和进程，准确获取终端 上恶意进程的运行过程，用户可自主选择是否开启取证能力。</w:t>
            </w:r>
            <w:r>
              <w:rPr>
                <w:rFonts w:hint="eastAsia" w:ascii="仿宋" w:hAnsi="仿宋" w:eastAsia="仿宋" w:cs="仿宋"/>
                <w:b/>
                <w:bCs/>
                <w:color w:val="000000"/>
                <w:sz w:val="21"/>
                <w:szCs w:val="21"/>
                <w:u w:val="single"/>
                <w:lang w:val="en-US" w:eastAsia="zh-CN" w:bidi="ar"/>
              </w:rPr>
              <w:t>（产品功能截图加盖公章）</w:t>
            </w:r>
          </w:p>
        </w:tc>
      </w:tr>
      <w:tr w14:paraId="46C4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FFC26">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6775C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9.支持内网视角的失陷主机</w:t>
            </w:r>
            <w:r>
              <w:rPr>
                <w:rFonts w:hint="eastAsia" w:ascii="仿宋" w:hAnsi="仿宋" w:eastAsia="仿宋" w:cs="仿宋"/>
                <w:color w:val="000000"/>
                <w:sz w:val="21"/>
                <w:szCs w:val="21"/>
                <w:u w:val="none"/>
                <w:lang w:val="en-US" w:eastAsia="zh-CN" w:bidi="ar"/>
              </w:rPr>
              <w:t xml:space="preserve"> TOP 统计、以及失陷主机关联威胁事件展示</w:t>
            </w:r>
          </w:p>
        </w:tc>
      </w:tr>
      <w:tr w14:paraId="5BF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19F96">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BAC44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10.支持威胁历史信息统计追溯</w:t>
            </w:r>
          </w:p>
        </w:tc>
      </w:tr>
      <w:tr w14:paraId="7495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12B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DNS</w:t>
            </w:r>
            <w:r>
              <w:rPr>
                <w:rFonts w:hint="eastAsia" w:ascii="仿宋" w:hAnsi="仿宋" w:eastAsia="仿宋" w:cs="仿宋"/>
                <w:color w:val="000000"/>
                <w:sz w:val="21"/>
                <w:szCs w:val="21"/>
                <w:u w:val="none"/>
                <w:lang w:val="en-US" w:eastAsia="zh-CN" w:bidi="ar"/>
              </w:rPr>
              <w:t xml:space="preserve"> 解析系统</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E136E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11.策略告警模式：威胁胁检测支持多种告警模式，用户可以自主选择仅</w:t>
            </w:r>
            <w:r>
              <w:rPr>
                <w:rFonts w:hint="eastAsia" w:ascii="仿宋" w:hAnsi="仿宋" w:eastAsia="仿宋" w:cs="仿宋"/>
                <w:color w:val="000000"/>
                <w:sz w:val="21"/>
                <w:szCs w:val="21"/>
                <w:u w:val="none"/>
                <w:lang w:val="en-US" w:eastAsia="zh-CN" w:bidi="ar"/>
              </w:rPr>
              <w:t xml:space="preserve"> 告警不拦截、或告警并拦截模式。</w:t>
            </w:r>
          </w:p>
        </w:tc>
      </w:tr>
      <w:tr w14:paraId="23B4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64D6B">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7B5004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12.BGP</w:t>
            </w:r>
            <w:r>
              <w:rPr>
                <w:rFonts w:hint="eastAsia" w:ascii="仿宋" w:hAnsi="仿宋" w:eastAsia="仿宋" w:cs="仿宋"/>
                <w:color w:val="000000"/>
                <w:sz w:val="21"/>
                <w:szCs w:val="21"/>
                <w:u w:val="none"/>
                <w:lang w:val="en-US" w:eastAsia="zh-CN" w:bidi="ar"/>
              </w:rPr>
              <w:t xml:space="preserve"> 智能解析：安全 DNS 提供的服务节点必须为 BGP 路线，配置 1 组 2 个服务节点，即可自动根据用户所属区域和运营商线路（包括电信、 移动、联通），智能调度返回同运营商最优解析 IP。</w:t>
            </w:r>
          </w:p>
        </w:tc>
      </w:tr>
      <w:tr w14:paraId="4828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1C25F">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BB38C9E">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13.▲可基于不同拦截原因（威胁，内容，自定义名单）自定义不同拦截</w:t>
            </w:r>
            <w:r>
              <w:rPr>
                <w:rFonts w:hint="eastAsia" w:ascii="仿宋" w:hAnsi="仿宋" w:eastAsia="仿宋" w:cs="仿宋"/>
                <w:color w:val="000000"/>
                <w:sz w:val="21"/>
                <w:szCs w:val="21"/>
                <w:u w:val="none"/>
                <w:lang w:val="en-US" w:eastAsia="zh-CN" w:bidi="ar"/>
              </w:rPr>
              <w:t xml:space="preserve"> 页面策略，例如威胁拦截返回默认拦截页自定义提示话术，内容分类 拦截跳转到指定的 URL，自定义黑名单拦截跳转到指定 IP。</w:t>
            </w:r>
            <w:r>
              <w:rPr>
                <w:rFonts w:hint="eastAsia" w:ascii="仿宋" w:hAnsi="仿宋" w:eastAsia="仿宋" w:cs="仿宋"/>
                <w:b/>
                <w:bCs/>
                <w:color w:val="000000"/>
                <w:sz w:val="21"/>
                <w:szCs w:val="21"/>
                <w:u w:val="single"/>
                <w:lang w:val="en-US" w:eastAsia="zh-CN" w:bidi="ar"/>
              </w:rPr>
              <w:t>（产品功能截图加盖公章）</w:t>
            </w:r>
          </w:p>
        </w:tc>
      </w:tr>
      <w:tr w14:paraId="3823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80B8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问行为 控制</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A8DC8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14.内容分类策略基于支持不同的工作时间段设置生效，例如支持全天、</w:t>
            </w:r>
            <w:r>
              <w:rPr>
                <w:rFonts w:hint="eastAsia" w:ascii="仿宋" w:hAnsi="仿宋" w:eastAsia="仿宋" w:cs="仿宋"/>
                <w:color w:val="000000"/>
                <w:sz w:val="21"/>
                <w:szCs w:val="21"/>
                <w:u w:val="none"/>
                <w:lang w:val="en-US" w:eastAsia="zh-CN" w:bidi="ar"/>
              </w:rPr>
              <w:t xml:space="preserve"> 或工作日 9:00-18:00 生效。</w:t>
            </w:r>
          </w:p>
        </w:tc>
      </w:tr>
      <w:tr w14:paraId="466E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7032C">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9A5FB9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15.解析监控：▲实时监控用具</w:t>
            </w:r>
            <w:r>
              <w:rPr>
                <w:rFonts w:hint="eastAsia" w:ascii="仿宋" w:hAnsi="仿宋" w:eastAsia="仿宋" w:cs="仿宋"/>
                <w:color w:val="000000"/>
                <w:sz w:val="21"/>
                <w:szCs w:val="21"/>
                <w:u w:val="none"/>
                <w:lang w:val="en-US" w:eastAsia="zh-CN" w:bidi="ar"/>
              </w:rPr>
              <w:t xml:space="preserve"> DNS 解析服务情况，DNS 每秒处理量请求量动态变化，每秒处理量支持以用户维度筛选查看。 </w:t>
            </w:r>
            <w:r>
              <w:rPr>
                <w:rFonts w:hint="eastAsia" w:ascii="仿宋" w:hAnsi="仿宋" w:eastAsia="仿宋" w:cs="仿宋"/>
                <w:b/>
                <w:bCs/>
                <w:color w:val="000000"/>
                <w:sz w:val="21"/>
                <w:szCs w:val="21"/>
                <w:u w:val="single"/>
                <w:lang w:val="en-US" w:eastAsia="zh-CN" w:bidi="ar"/>
              </w:rPr>
              <w:t>（产品功能截图加盖公章）</w:t>
            </w:r>
          </w:p>
        </w:tc>
      </w:tr>
      <w:tr w14:paraId="388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DF9E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A0FA58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16.解析测试工具：▲为保障</w:t>
            </w:r>
            <w:r>
              <w:rPr>
                <w:rFonts w:hint="eastAsia" w:ascii="仿宋" w:hAnsi="仿宋" w:eastAsia="仿宋" w:cs="仿宋"/>
                <w:color w:val="000000"/>
                <w:sz w:val="21"/>
                <w:szCs w:val="21"/>
                <w:u w:val="none"/>
                <w:lang w:val="en-US" w:eastAsia="zh-CN" w:bidi="ar"/>
              </w:rPr>
              <w:t xml:space="preserve"> DNS 解析稳定可用，提供 DNS 解析验证工具， 支持用户自定义测试域名、测试地区、运营商线路进行安全 DNS 解析测试。同时支持选择对照 DNS 服务器对比解析结果。</w:t>
            </w:r>
            <w:r>
              <w:rPr>
                <w:rFonts w:hint="eastAsia" w:ascii="仿宋" w:hAnsi="仿宋" w:eastAsia="仿宋" w:cs="仿宋"/>
                <w:b/>
                <w:bCs/>
                <w:color w:val="000000"/>
                <w:sz w:val="21"/>
                <w:szCs w:val="21"/>
                <w:u w:val="single"/>
                <w:lang w:val="en-US" w:eastAsia="zh-CN" w:bidi="ar"/>
              </w:rPr>
              <w:t>（产品功能截图加盖公章）</w:t>
            </w:r>
          </w:p>
        </w:tc>
      </w:tr>
      <w:tr w14:paraId="2F06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A12A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EF8CB8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17.自定义拦截返回页面：支持灵活的自定义拦截页面，默认拦截返</w:t>
            </w:r>
            <w:r>
              <w:rPr>
                <w:rFonts w:hint="eastAsia" w:ascii="仿宋" w:hAnsi="仿宋" w:eastAsia="仿宋" w:cs="仿宋"/>
                <w:color w:val="000000"/>
                <w:sz w:val="21"/>
                <w:szCs w:val="21"/>
                <w:u w:val="none"/>
                <w:lang w:val="en-US" w:eastAsia="zh-CN" w:bidi="ar"/>
              </w:rPr>
              <w:t>回页 面可自定义文字、企业名称、企业 LOGO，支持跳转到指定的 URL、或 指定 IP。</w:t>
            </w:r>
          </w:p>
        </w:tc>
      </w:tr>
      <w:tr w14:paraId="61AF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42674">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3C77E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18.多种策略配置模式：可区分职场设置不同范围的策略配置，</w:t>
            </w:r>
            <w:r>
              <w:rPr>
                <w:rFonts w:hint="eastAsia" w:ascii="仿宋" w:hAnsi="仿宋" w:eastAsia="仿宋" w:cs="仿宋"/>
                <w:color w:val="000000"/>
                <w:sz w:val="21"/>
                <w:szCs w:val="21"/>
                <w:u w:val="none"/>
                <w:lang w:val="en-US" w:eastAsia="zh-CN" w:bidi="ar"/>
              </w:rPr>
              <w:t>配置范围包括全局策略权限、某职场策略权限。</w:t>
            </w:r>
          </w:p>
        </w:tc>
      </w:tr>
      <w:tr w14:paraId="4BFB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EBE9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AED99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19.自定义拦截或放行策略：支持按照职场维度自定义域名拦截及放行规</w:t>
            </w:r>
            <w:r>
              <w:rPr>
                <w:rFonts w:hint="eastAsia" w:ascii="仿宋" w:hAnsi="仿宋" w:eastAsia="仿宋" w:cs="仿宋"/>
                <w:color w:val="000000"/>
                <w:sz w:val="21"/>
                <w:szCs w:val="21"/>
                <w:u w:val="none"/>
                <w:lang w:val="en-US" w:eastAsia="zh-CN" w:bidi="ar"/>
              </w:rPr>
              <w:t>则，支持配置多条拦截放行策略，可拖动修改优先级排序。</w:t>
            </w:r>
          </w:p>
        </w:tc>
      </w:tr>
      <w:tr w14:paraId="176E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1885">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D1FF4D7">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20.内容分类策略:支持识别超过</w:t>
            </w:r>
            <w:r>
              <w:rPr>
                <w:rFonts w:hint="eastAsia" w:ascii="仿宋" w:hAnsi="仿宋" w:eastAsia="仿宋" w:cs="仿宋"/>
                <w:color w:val="000000"/>
                <w:sz w:val="21"/>
                <w:szCs w:val="21"/>
                <w:u w:val="none"/>
                <w:lang w:val="en-US" w:eastAsia="zh-CN" w:bidi="ar"/>
              </w:rPr>
              <w:t xml:space="preserve"> 50 种分类千万级域名，包括色情暴力、违法内容、赌博、游戏、广告等敏感类别，用户可针对不同应用设置拦截策略。</w:t>
            </w:r>
          </w:p>
        </w:tc>
      </w:tr>
      <w:tr w14:paraId="3695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D19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配置管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理功能</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F8CA63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21.</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"D:\\蒋峻\\OneDrive\\文档\\02投标项目\\2025\\11教育技术中心线路\\HTTPS" \o "file:///D:\\蒋峻\\OneDrive\\文档\\02投标项目\\2025\\11教育技术中心线路\\HTTPS"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sz w:val="21"/>
                <w:szCs w:val="21"/>
                <w:u w:val="none"/>
              </w:rPr>
              <w:t>采用 WEB HTTPS 方式进行 SaaS 服务集中管理</w:t>
            </w:r>
            <w:r>
              <w:rPr>
                <w:rFonts w:hint="eastAsia" w:ascii="仿宋" w:hAnsi="仿宋" w:eastAsia="仿宋" w:cs="仿宋"/>
                <w:i w:val="0"/>
                <w:iCs w:val="0"/>
                <w:color w:val="auto"/>
                <w:kern w:val="0"/>
                <w:sz w:val="21"/>
                <w:szCs w:val="21"/>
                <w:u w:val="none"/>
                <w:lang w:val="en-US" w:eastAsia="zh-CN" w:bidi="ar"/>
              </w:rPr>
              <w:fldChar w:fldCharType="end"/>
            </w:r>
          </w:p>
        </w:tc>
      </w:tr>
      <w:tr w14:paraId="46C5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9AFB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77E88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22.支持自助新增注册网络出口节点，开通</w:t>
            </w:r>
            <w:r>
              <w:rPr>
                <w:rFonts w:hint="eastAsia" w:ascii="仿宋" w:hAnsi="仿宋" w:eastAsia="仿宋" w:cs="仿宋"/>
                <w:color w:val="000000"/>
                <w:sz w:val="21"/>
                <w:szCs w:val="21"/>
                <w:u w:val="none"/>
                <w:lang w:val="en-US" w:eastAsia="zh-CN" w:bidi="ar"/>
              </w:rPr>
              <w:t xml:space="preserve"> DNS 解析和拦截服务</w:t>
            </w:r>
          </w:p>
        </w:tc>
      </w:tr>
      <w:tr w14:paraId="16D6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385A9">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264DF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23.支持至少接入</w:t>
            </w:r>
            <w:r>
              <w:rPr>
                <w:rFonts w:hint="eastAsia" w:ascii="仿宋" w:hAnsi="仿宋" w:eastAsia="仿宋" w:cs="仿宋"/>
                <w:color w:val="000000"/>
                <w:sz w:val="21"/>
                <w:szCs w:val="21"/>
                <w:u w:val="none"/>
                <w:lang w:val="en-US" w:eastAsia="zh-CN" w:bidi="ar"/>
              </w:rPr>
              <w:t xml:space="preserve"> 50 个分支机构出口 DNS 流量，并提供对应的防护策略配置能力</w:t>
            </w:r>
          </w:p>
        </w:tc>
      </w:tr>
      <w:tr w14:paraId="1729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4E5D4">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3756D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24.▲支持对漫游设备单独配置对应的防护策略</w:t>
            </w:r>
            <w:r>
              <w:rPr>
                <w:rFonts w:hint="eastAsia" w:ascii="仿宋" w:hAnsi="仿宋" w:eastAsia="仿宋" w:cs="仿宋"/>
                <w:b/>
                <w:bCs/>
                <w:color w:val="000000"/>
                <w:sz w:val="21"/>
                <w:szCs w:val="21"/>
                <w:u w:val="single"/>
                <w:lang w:val="en-US" w:eastAsia="zh-CN" w:bidi="ar"/>
              </w:rPr>
              <w:t>（产品功能截图加盖公章）</w:t>
            </w:r>
          </w:p>
        </w:tc>
      </w:tr>
      <w:tr w14:paraId="0B06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7C029">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2F6CA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25.支持超时自动退出，即管理员一定时间不操作时，管理</w:t>
            </w:r>
            <w:r>
              <w:rPr>
                <w:rFonts w:hint="eastAsia" w:ascii="仿宋" w:hAnsi="仿宋" w:eastAsia="仿宋" w:cs="仿宋"/>
                <w:color w:val="000000"/>
                <w:sz w:val="21"/>
                <w:szCs w:val="21"/>
                <w:u w:val="none"/>
                <w:lang w:val="en-US" w:eastAsia="zh-CN" w:bidi="ar"/>
              </w:rPr>
              <w:t>平台自动退出， 再次操作需重新登录</w:t>
            </w:r>
          </w:p>
        </w:tc>
      </w:tr>
      <w:tr w14:paraId="1830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F0EB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22199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26.▲可提供</w:t>
            </w:r>
            <w:r>
              <w:rPr>
                <w:rFonts w:hint="eastAsia" w:ascii="仿宋" w:hAnsi="仿宋" w:eastAsia="仿宋" w:cs="仿宋"/>
                <w:color w:val="000000"/>
                <w:sz w:val="21"/>
                <w:szCs w:val="21"/>
                <w:u w:val="none"/>
                <w:lang w:val="en-US" w:eastAsia="zh-CN" w:bidi="ar"/>
              </w:rPr>
              <w:t xml:space="preserve"> API 能力，将所有的拦截数据和 DNS 解析数据同步到本地系统和平台</w:t>
            </w:r>
            <w:r>
              <w:rPr>
                <w:rFonts w:hint="eastAsia" w:ascii="仿宋" w:hAnsi="仿宋" w:eastAsia="仿宋" w:cs="仿宋"/>
                <w:b/>
                <w:bCs/>
                <w:color w:val="000000"/>
                <w:sz w:val="21"/>
                <w:szCs w:val="21"/>
                <w:u w:val="single"/>
                <w:lang w:val="en-US" w:eastAsia="zh-CN" w:bidi="ar"/>
              </w:rPr>
              <w:t>（产品功能截图加盖公章）</w:t>
            </w:r>
          </w:p>
        </w:tc>
      </w:tr>
      <w:tr w14:paraId="7604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8E1F0">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6F60B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27.可提供</w:t>
            </w:r>
            <w:r>
              <w:rPr>
                <w:rFonts w:hint="eastAsia" w:ascii="仿宋" w:hAnsi="仿宋" w:eastAsia="仿宋" w:cs="仿宋"/>
                <w:color w:val="000000"/>
                <w:sz w:val="21"/>
                <w:szCs w:val="21"/>
                <w:u w:val="none"/>
                <w:lang w:val="en-US" w:eastAsia="zh-CN" w:bidi="ar"/>
              </w:rPr>
              <w:t xml:space="preserve"> API 能力，自动化同步提交拦截或者放行策略到云端</w:t>
            </w:r>
          </w:p>
        </w:tc>
      </w:tr>
      <w:tr w14:paraId="0C68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4ADA3">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5A1C2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28.提供多用户的配置和管理能力，可新增、删除不同用户， 并设定用户</w:t>
            </w:r>
            <w:r>
              <w:rPr>
                <w:rFonts w:hint="eastAsia" w:ascii="仿宋" w:hAnsi="仿宋" w:eastAsia="仿宋" w:cs="仿宋"/>
                <w:color w:val="000000"/>
                <w:sz w:val="21"/>
                <w:szCs w:val="21"/>
                <w:u w:val="none"/>
                <w:lang w:val="en-US" w:eastAsia="zh-CN" w:bidi="ar"/>
              </w:rPr>
              <w:t>的不同角色</w:t>
            </w:r>
          </w:p>
        </w:tc>
      </w:tr>
      <w:tr w14:paraId="1B2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67A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威胁情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报数据</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491EFB8">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29.情报研发团队对于国内外针对重要行业的重大安全事件、APT</w:t>
            </w:r>
            <w:r>
              <w:rPr>
                <w:rFonts w:hint="eastAsia" w:ascii="仿宋" w:hAnsi="仿宋" w:eastAsia="仿宋" w:cs="仿宋"/>
                <w:color w:val="000000"/>
                <w:sz w:val="21"/>
                <w:szCs w:val="21"/>
                <w:u w:val="none"/>
                <w:lang w:val="en-US" w:eastAsia="zh-CN" w:bidi="ar"/>
              </w:rPr>
              <w:t xml:space="preserve"> 攻击等具备研究和跟踪能力，能第一时间提供对应的高级战略报告。以 2019 年 1 月 1 日至今公开发布的 APT 报告为准。</w:t>
            </w:r>
          </w:p>
          <w:p w14:paraId="71726FE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高级威胁情报内容需要包括：攻击事件时间轴分析；攻击黑客组织分</w:t>
            </w:r>
            <w:r>
              <w:rPr>
                <w:rFonts w:hint="eastAsia" w:ascii="仿宋" w:hAnsi="仿宋" w:eastAsia="仿宋" w:cs="仿宋"/>
                <w:color w:val="000000"/>
                <w:sz w:val="21"/>
                <w:szCs w:val="21"/>
                <w:u w:val="none"/>
                <w:lang w:val="en-US" w:eastAsia="zh-CN" w:bidi="ar"/>
              </w:rPr>
              <w:t>析；攻击手段分析、脚本源代码分析、被攻击脆弱点分析； 重点标注 APT 判定依据（如 0day 漏洞及攻击手段判定、潜伏周期判定、受害者指向性分析）；受害者分析；应对策略分析；关联的威胁情报指标 IOC；恶意样本 hash。</w:t>
            </w:r>
          </w:p>
        </w:tc>
      </w:tr>
      <w:tr w14:paraId="5D51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B1479">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2DDF57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30.失陷指标（IOC）情报≥37</w:t>
            </w:r>
            <w:r>
              <w:rPr>
                <w:rFonts w:hint="eastAsia" w:ascii="仿宋" w:hAnsi="仿宋" w:eastAsia="仿宋" w:cs="仿宋"/>
                <w:color w:val="000000"/>
                <w:sz w:val="21"/>
                <w:szCs w:val="21"/>
                <w:u w:val="none"/>
                <w:lang w:val="en-US" w:eastAsia="zh-CN" w:bidi="ar"/>
              </w:rPr>
              <w:t xml:space="preserve"> 万条，字段丰富度至少包括发现时间、域名、相关组织、严重程度、相关家族、置信度、关联组织、针对行业、 背景信息、关联样本、是否为 APT 攻击、通讯协议、应用协议、主机类型、情报类型、时间戳、TLP红绿灯控制协议、whois (注册人信息)、历史 pDNS (解析对应的 IP)、SSL 证书等上下文信息 ;</w:t>
            </w:r>
          </w:p>
        </w:tc>
      </w:tr>
      <w:tr w14:paraId="345D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4A67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4E858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"D:\\蒋峻\\OneDrive\\文档\\02投标项目\\2025\\11教育技术中心线路\\HTTP" \o "file:///D:\\蒋峻\\OneDrive\\文档\\02投标项目\\2025\\11教育技术中心线路\\HTTP"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sz w:val="21"/>
                <w:szCs w:val="21"/>
                <w:u w:val="none"/>
              </w:rPr>
              <w:t>IP 信誉≥42 亿条，要求能够识别远控,僵尸网络,劫持,钓鱼,恶意软件,漏洞利用,扫描,P2P 节点,僵尸网络,DNS,垃圾邮件,可疑,代理,失陷主机, 白名单,基础信息,IDC 服务器,动态 IP,保留地址,未启用 IP,HTTP 代理,Socks 代理，VPN。连接云端状态下可达到 42 亿全量 IP 信誉。情报上下文要求包括威胁类型、风险等级、IP ASN 信息或地理位置信息(所属国家、地区)、是否为 APT 攻击、通讯协议、应用协议、主机类型、TLP 红绿灯控制协议、关联黑客组织、相关家族、 关联的样本、端口、安全事件信息、是否 IDC 主机、是否动态 IP、 是否傀倡机、是否 VPN、是否代理 IP 等;IDC 主机和动态 IP、未启用 IP 需要达到亿级别、傀儡机数量需达到千万级别、教育网、移动基站需达到千万级别、网关 IP、VPN/Tor 需要达到百万级别，实现 IP 信誉数据的每日更新，傀儡机更新量级在每日十万级别。</w:t>
            </w:r>
            <w:r>
              <w:rPr>
                <w:rFonts w:hint="eastAsia" w:ascii="仿宋" w:hAnsi="仿宋" w:eastAsia="仿宋" w:cs="仿宋"/>
                <w:i w:val="0"/>
                <w:iCs w:val="0"/>
                <w:color w:val="auto"/>
                <w:kern w:val="0"/>
                <w:sz w:val="21"/>
                <w:szCs w:val="21"/>
                <w:u w:val="none"/>
                <w:lang w:val="en-US" w:eastAsia="zh-CN" w:bidi="ar"/>
              </w:rPr>
              <w:fldChar w:fldCharType="end"/>
            </w:r>
          </w:p>
        </w:tc>
      </w:tr>
      <w:tr w14:paraId="297F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D3A4E">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4061F9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32.可对所有情报数据提供附加的情报分析能力，支持分析的网络基础数</w:t>
            </w:r>
            <w:r>
              <w:rPr>
                <w:rFonts w:hint="eastAsia" w:ascii="仿宋" w:hAnsi="仿宋" w:eastAsia="仿宋" w:cs="仿宋"/>
                <w:color w:val="000000"/>
                <w:sz w:val="21"/>
                <w:szCs w:val="21"/>
                <w:u w:val="none"/>
                <w:lang w:val="en-US" w:eastAsia="zh-CN" w:bidi="ar"/>
              </w:rPr>
              <w:t>据要求至少包含 Whois 注册信息数据以及 10 年历史数据，PDNS 数据 以及 5 年历史数据。</w:t>
            </w:r>
          </w:p>
        </w:tc>
      </w:tr>
      <w:tr w14:paraId="1CB9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4BBB7">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BDA61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33.能将所有出站情报指标与入站情报进行本地化。出站情报（IOC）支</w:t>
            </w:r>
            <w:r>
              <w:rPr>
                <w:rFonts w:hint="eastAsia" w:ascii="仿宋" w:hAnsi="仿宋" w:eastAsia="仿宋" w:cs="仿宋"/>
                <w:color w:val="000000"/>
                <w:sz w:val="21"/>
                <w:szCs w:val="21"/>
                <w:u w:val="none"/>
                <w:lang w:val="en-US" w:eastAsia="zh-CN" w:bidi="ar"/>
              </w:rPr>
              <w:t xml:space="preserve"> 持小时级更新，IP 信誉数据实现天级更新。</w:t>
            </w:r>
          </w:p>
        </w:tc>
      </w:tr>
    </w:tbl>
    <w:p w14:paraId="3599E428">
      <w:pPr>
        <w:rPr>
          <w:rFonts w:hint="eastAsia" w:ascii="仿宋" w:hAnsi="仿宋" w:eastAsia="仿宋" w:cs="宋体"/>
          <w:color w:val="FF0000"/>
          <w:kern w:val="0"/>
          <w:sz w:val="24"/>
          <w:lang w:val="en-US" w:eastAsia="zh-CN"/>
        </w:rPr>
      </w:pPr>
    </w:p>
    <w:p w14:paraId="517E30F0">
      <w:pPr>
        <w:pStyle w:val="3"/>
        <w:numPr>
          <w:ilvl w:val="0"/>
          <w:numId w:val="2"/>
        </w:numPr>
        <w:adjustRightInd w:val="0"/>
        <w:snapToGrid w:val="0"/>
        <w:spacing w:line="500" w:lineRule="exact"/>
        <w:ind w:firstLine="280" w:firstLineChars="100"/>
        <w:rPr>
          <w:rFonts w:hint="eastAsia" w:eastAsia="方正仿宋_GBK"/>
          <w:b/>
          <w:bCs/>
          <w:color w:val="000000"/>
          <w:sz w:val="28"/>
          <w:szCs w:val="28"/>
          <w:lang w:val="en-US" w:eastAsia="zh-CN"/>
        </w:rPr>
      </w:pPr>
      <w:r>
        <w:rPr>
          <w:rFonts w:hint="eastAsia" w:eastAsia="方正仿宋_GBK"/>
          <w:b/>
          <w:bCs/>
          <w:color w:val="000000"/>
          <w:sz w:val="28"/>
          <w:szCs w:val="28"/>
          <w:lang w:val="en-US" w:eastAsia="zh-CN"/>
        </w:rPr>
        <w:t>其他要求：</w:t>
      </w:r>
    </w:p>
    <w:p w14:paraId="71C21092">
      <w:pPr>
        <w:pStyle w:val="3"/>
        <w:numPr>
          <w:ilvl w:val="0"/>
          <w:numId w:val="0"/>
        </w:numPr>
        <w:adjustRightInd w:val="0"/>
        <w:snapToGrid w:val="0"/>
        <w:spacing w:line="500" w:lineRule="exact"/>
        <w:ind w:firstLine="280" w:firstLineChars="100"/>
        <w:rPr>
          <w:rFonts w:hint="eastAsia" w:eastAsia="方正仿宋_GBK"/>
          <w:b/>
          <w:bCs/>
          <w:color w:val="000000"/>
          <w:sz w:val="28"/>
          <w:szCs w:val="28"/>
        </w:rPr>
      </w:pPr>
      <w:r>
        <w:rPr>
          <w:rFonts w:hint="eastAsia" w:eastAsia="方正仿宋_GBK"/>
          <w:color w:val="000000"/>
          <w:sz w:val="28"/>
          <w:szCs w:val="28"/>
          <w:lang w:val="en-US" w:eastAsia="zh-CN"/>
        </w:rPr>
        <w:t>1、</w:t>
      </w:r>
      <w:r>
        <w:rPr>
          <w:rFonts w:hint="eastAsia" w:eastAsia="方正仿宋_GBK"/>
          <w:color w:val="000000"/>
          <w:sz w:val="28"/>
          <w:szCs w:val="28"/>
        </w:rPr>
        <w:t>中标单位必须保护现有道路、结构物等成品，如有损坏，应按照不低于原设计标准恢复。</w:t>
      </w:r>
    </w:p>
    <w:p w14:paraId="7A4E8DB4">
      <w:pPr>
        <w:spacing w:line="240" w:lineRule="atLeast"/>
        <w:ind w:firstLine="280" w:firstLineChars="100"/>
        <w:rPr>
          <w:rFonts w:ascii="仿宋" w:hAnsi="仿宋" w:eastAsia="仿宋"/>
          <w:sz w:val="28"/>
          <w:szCs w:val="28"/>
        </w:rPr>
      </w:pPr>
      <w:r>
        <w:rPr>
          <w:rFonts w:hint="eastAsia" w:eastAsia="方正仿宋_GBK"/>
          <w:color w:val="000000"/>
          <w:sz w:val="28"/>
          <w:szCs w:val="28"/>
          <w:lang w:val="en-US" w:eastAsia="zh-CN"/>
        </w:rPr>
        <w:t>2、</w:t>
      </w:r>
      <w:r>
        <w:rPr>
          <w:rFonts w:hint="eastAsia" w:eastAsia="方正仿宋_GBK"/>
          <w:color w:val="000000"/>
          <w:sz w:val="28"/>
          <w:szCs w:val="28"/>
        </w:rPr>
        <w:t>光纤线路、传输及接入设备、安装调试、人工等一切费用均包含在线路租赁费用。</w:t>
      </w:r>
    </w:p>
    <w:p w14:paraId="6016DA35">
      <w:pPr>
        <w:snapToGrid w:val="0"/>
        <w:spacing w:line="4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、供应商资格要求：</w:t>
      </w:r>
    </w:p>
    <w:p w14:paraId="4E596F28">
      <w:pPr>
        <w:snapToGrid w:val="0"/>
        <w:spacing w:line="480" w:lineRule="exact"/>
        <w:ind w:firstLine="560" w:firstLineChars="200"/>
        <w:rPr>
          <w:rFonts w:ascii="仿宋_GB2312" w:hAnsi="宋体" w:eastAsia="仿宋_GB2312"/>
          <w:sz w:val="28"/>
          <w:szCs w:val="28"/>
        </w:rPr>
      </w:pPr>
      <w:r>
        <w:rPr>
          <w:rFonts w:hint="eastAsia" w:ascii="仿宋_GB2312" w:eastAsia="仿宋_GB2312"/>
          <w:sz w:val="28"/>
        </w:rPr>
        <w:t>对于参加报价的报价供应商</w:t>
      </w:r>
      <w:r>
        <w:rPr>
          <w:rFonts w:hint="eastAsia" w:ascii="仿宋_GB2312" w:hAnsi="宋体" w:eastAsia="仿宋_GB2312"/>
          <w:sz w:val="28"/>
          <w:szCs w:val="28"/>
        </w:rPr>
        <w:t>，营业执照中具有相应经营范围且具备法律、法规规定的其他条件；如报价单位为大型国有企业的分公司的，接收其投标，但必须由总公司授权分公司参加投标。</w:t>
      </w:r>
    </w:p>
    <w:p w14:paraId="4D183C2C">
      <w:pPr>
        <w:rPr>
          <w:rFonts w:hint="default" w:ascii="仿宋_GB2312" w:eastAsia="仿宋_GB2312"/>
          <w:sz w:val="28"/>
          <w:lang w:val="en-US" w:eastAsia="zh-CN"/>
        </w:rPr>
      </w:pPr>
      <w:r>
        <w:rPr>
          <w:rFonts w:hint="eastAsia" w:ascii="宋体" w:hAnsi="宋体"/>
          <w:b/>
          <w:sz w:val="30"/>
          <w:szCs w:val="30"/>
          <w:lang w:val="en-US" w:eastAsia="zh-CN"/>
        </w:rPr>
        <w:t>四</w:t>
      </w:r>
      <w:r>
        <w:rPr>
          <w:rFonts w:hint="eastAsia" w:ascii="宋体" w:hAnsi="宋体"/>
          <w:b/>
          <w:sz w:val="30"/>
          <w:szCs w:val="30"/>
        </w:rPr>
        <w:t>、</w:t>
      </w:r>
      <w:r>
        <w:rPr>
          <w:rFonts w:hint="eastAsia" w:ascii="仿宋_GB2312" w:eastAsia="仿宋_GB2312"/>
          <w:b/>
          <w:sz w:val="28"/>
          <w:lang w:val="en-US" w:eastAsia="zh-CN"/>
        </w:rPr>
        <w:t>服务期限</w:t>
      </w:r>
      <w:r>
        <w:rPr>
          <w:rFonts w:hint="eastAsia" w:ascii="仿宋_GB2312" w:eastAsia="仿宋_GB2312"/>
          <w:b/>
          <w:sz w:val="28"/>
        </w:rPr>
        <w:t>：</w:t>
      </w:r>
      <w:r>
        <w:rPr>
          <w:rFonts w:hint="eastAsia" w:ascii="仿宋_GB2312" w:eastAsia="仿宋_GB2312"/>
          <w:sz w:val="28"/>
          <w:lang w:val="en-US" w:eastAsia="zh-CN"/>
        </w:rPr>
        <w:t>1年</w:t>
      </w:r>
    </w:p>
    <w:p w14:paraId="42501F82">
      <w:pPr>
        <w:snapToGrid w:val="0"/>
        <w:spacing w:line="400" w:lineRule="exact"/>
        <w:rPr>
          <w:rFonts w:ascii="仿宋_GB2312" w:eastAsia="仿宋_GB2312"/>
          <w:sz w:val="28"/>
        </w:rPr>
      </w:pPr>
      <w:r>
        <w:rPr>
          <w:rFonts w:hint="eastAsia" w:ascii="宋体" w:hAnsi="宋体"/>
          <w:b/>
          <w:sz w:val="30"/>
          <w:szCs w:val="30"/>
          <w:lang w:val="en-US" w:eastAsia="zh-CN"/>
        </w:rPr>
        <w:t>五</w:t>
      </w:r>
      <w:r>
        <w:rPr>
          <w:rFonts w:hint="eastAsia" w:ascii="仿宋_GB2312" w:eastAsia="仿宋_GB2312"/>
          <w:b/>
          <w:sz w:val="28"/>
        </w:rPr>
        <w:t>.履约保证金：</w:t>
      </w:r>
      <w:r>
        <w:rPr>
          <w:rFonts w:hint="eastAsia" w:ascii="仿宋_GB2312" w:eastAsia="仿宋_GB2312"/>
          <w:sz w:val="28"/>
        </w:rPr>
        <w:t>履约保证金金额为合同价的10％，经采购单位验收合格后一个月内由采购单位</w:t>
      </w:r>
      <w:r>
        <w:rPr>
          <w:rFonts w:hint="eastAsia" w:ascii="仿宋_GB2312" w:eastAsia="仿宋_GB2312"/>
          <w:sz w:val="28"/>
          <w:lang w:val="en-US" w:eastAsia="zh-CN"/>
        </w:rPr>
        <w:t>一次性</w:t>
      </w:r>
      <w:r>
        <w:rPr>
          <w:rFonts w:hint="eastAsia" w:ascii="仿宋_GB2312" w:eastAsia="仿宋_GB2312"/>
          <w:sz w:val="28"/>
        </w:rPr>
        <w:t>返还。</w:t>
      </w:r>
    </w:p>
    <w:p w14:paraId="2633A29E">
      <w:pPr>
        <w:adjustRightInd w:val="0"/>
        <w:snapToGrid w:val="0"/>
        <w:spacing w:line="500" w:lineRule="exact"/>
        <w:rPr>
          <w:rFonts w:hint="eastAsia" w:eastAsia="方正仿宋_GBK"/>
          <w:sz w:val="28"/>
          <w:szCs w:val="28"/>
          <w:u w:val="none"/>
        </w:rPr>
      </w:pPr>
      <w:r>
        <w:rPr>
          <w:rFonts w:hint="eastAsia" w:ascii="仿宋_GB2312" w:eastAsia="仿宋_GB2312" w:cs="Times New Roman"/>
          <w:b/>
          <w:sz w:val="28"/>
          <w:lang w:val="en-US" w:eastAsia="zh-CN"/>
        </w:rPr>
        <w:t>六</w:t>
      </w:r>
      <w:r>
        <w:rPr>
          <w:rFonts w:hint="eastAsia" w:ascii="仿宋_GB2312" w:hAnsi="Times New Roman" w:eastAsia="仿宋_GB2312" w:cs="Times New Roman"/>
          <w:b/>
          <w:sz w:val="28"/>
          <w:lang w:val="en-US" w:eastAsia="zh-CN"/>
        </w:rPr>
        <w:t>、拟定支付方式</w:t>
      </w:r>
      <w:r>
        <w:rPr>
          <w:rFonts w:hint="eastAsia" w:ascii="宋体" w:hAnsi="宋体"/>
          <w:b/>
          <w:sz w:val="30"/>
          <w:szCs w:val="30"/>
        </w:rPr>
        <w:t>：</w:t>
      </w:r>
      <w:r>
        <w:rPr>
          <w:rFonts w:hint="eastAsia" w:eastAsia="方正仿宋_GBK"/>
          <w:sz w:val="28"/>
          <w:szCs w:val="28"/>
          <w:u w:val="none"/>
        </w:rPr>
        <w:t>项目验收合格后，于202</w:t>
      </w:r>
      <w:r>
        <w:rPr>
          <w:rFonts w:hint="eastAsia" w:eastAsia="方正仿宋_GBK"/>
          <w:sz w:val="28"/>
          <w:szCs w:val="28"/>
          <w:u w:val="none"/>
          <w:lang w:val="en-US" w:eastAsia="zh-CN"/>
        </w:rPr>
        <w:t>6</w:t>
      </w:r>
      <w:r>
        <w:rPr>
          <w:rFonts w:hint="eastAsia" w:eastAsia="方正仿宋_GBK"/>
          <w:sz w:val="28"/>
          <w:szCs w:val="28"/>
          <w:u w:val="none"/>
        </w:rPr>
        <w:t>年12月一次性付清（不计利息） 。</w:t>
      </w:r>
    </w:p>
    <w:p w14:paraId="1D8C45F2">
      <w:pPr>
        <w:spacing w:line="400" w:lineRule="exact"/>
        <w:ind w:firstLine="420" w:firstLineChars="0"/>
        <w:rPr>
          <w:rFonts w:ascii="仿宋_GB2312" w:eastAsia="仿宋_GB2312"/>
          <w:sz w:val="28"/>
        </w:rPr>
      </w:pPr>
    </w:p>
    <w:p w14:paraId="349F6089">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lang w:val="en-US" w:eastAsia="zh-CN"/>
          <w14:textFill>
            <w14:solidFill>
              <w14:schemeClr w14:val="tx1"/>
            </w14:solidFill>
          </w14:textFill>
        </w:rPr>
        <w:t>七</w:t>
      </w:r>
      <w:r>
        <w:rPr>
          <w:rFonts w:hint="eastAsia" w:ascii="仿宋_GB2312" w:hAnsi="仿宋_GB2312" w:eastAsia="仿宋_GB2312" w:cs="仿宋_GB2312"/>
          <w:b/>
          <w:bCs/>
          <w:color w:val="000000" w:themeColor="text1"/>
          <w:kern w:val="0"/>
          <w:sz w:val="30"/>
          <w:szCs w:val="30"/>
          <w14:textFill>
            <w14:solidFill>
              <w14:schemeClr w14:val="tx1"/>
            </w14:solidFill>
          </w14:textFill>
        </w:rPr>
        <w:t>、需提交的纸质材料</w:t>
      </w:r>
    </w:p>
    <w:p w14:paraId="262D95A6">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1、营业执照复印件（盖公章）</w:t>
      </w:r>
    </w:p>
    <w:p w14:paraId="48AFBCAB">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2、2026年</w:t>
      </w:r>
      <w:r>
        <w:rPr>
          <w:rFonts w:hint="eastAsia" w:ascii="仿宋_GB2312" w:hAnsi="仿宋_GB2312" w:eastAsia="仿宋_GB2312" w:cs="仿宋_GB2312"/>
          <w:color w:val="000000" w:themeColor="text1"/>
          <w:kern w:val="0"/>
          <w:sz w:val="30"/>
          <w:szCs w:val="30"/>
          <w14:textFill>
            <w14:solidFill>
              <w14:schemeClr w14:val="tx1"/>
            </w14:solidFill>
          </w14:textFill>
        </w:rPr>
        <w:t>启东市</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教体局网络线路出口租赁及市局互联电路采购</w:t>
      </w:r>
      <w:r>
        <w:rPr>
          <w:rFonts w:hint="eastAsia" w:ascii="仿宋_GB2312" w:hAnsi="仿宋_GB2312" w:eastAsia="仿宋_GB2312" w:cs="仿宋_GB2312"/>
          <w:color w:val="000000" w:themeColor="text1"/>
          <w:kern w:val="0"/>
          <w:sz w:val="30"/>
          <w:szCs w:val="30"/>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市场询价表（二次）（见附件一）</w:t>
      </w:r>
    </w:p>
    <w:p w14:paraId="5A6B6ED3">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3、安全接入监测服务需求的功能截图复印件（盖公章）</w:t>
      </w:r>
    </w:p>
    <w:p w14:paraId="508B6183">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p>
    <w:p w14:paraId="2C4B6C89">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递交</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材料</w:t>
      </w:r>
      <w:r>
        <w:rPr>
          <w:rFonts w:hint="eastAsia" w:ascii="仿宋_GB2312" w:hAnsi="仿宋_GB2312" w:eastAsia="仿宋_GB2312" w:cs="仿宋_GB2312"/>
          <w:color w:val="000000" w:themeColor="text1"/>
          <w:kern w:val="0"/>
          <w:sz w:val="30"/>
          <w:szCs w:val="30"/>
          <w14:textFill>
            <w14:solidFill>
              <w14:schemeClr w14:val="tx1"/>
            </w14:solidFill>
          </w14:textFill>
        </w:rPr>
        <w:t>：</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30"/>
          <w:szCs w:val="30"/>
          <w14:textFill>
            <w14:solidFill>
              <w14:schemeClr w14:val="tx1"/>
            </w14:solidFill>
          </w14:textFill>
        </w:rPr>
        <w:t>年</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0"/>
          <w:szCs w:val="30"/>
          <w14:textFill>
            <w14:solidFill>
              <w14:schemeClr w14:val="tx1"/>
            </w14:solidFill>
          </w14:textFill>
        </w:rPr>
        <w:t>月</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18</w:t>
      </w:r>
      <w:r>
        <w:rPr>
          <w:rFonts w:hint="eastAsia" w:ascii="仿宋_GB2312" w:hAnsi="仿宋_GB2312" w:eastAsia="仿宋_GB2312" w:cs="仿宋_GB2312"/>
          <w:color w:val="000000" w:themeColor="text1"/>
          <w:kern w:val="0"/>
          <w:sz w:val="30"/>
          <w:szCs w:val="30"/>
          <w14:textFill>
            <w14:solidFill>
              <w14:schemeClr w14:val="tx1"/>
            </w14:solidFill>
          </w14:textFill>
        </w:rPr>
        <w:t>日</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下午5</w:t>
      </w:r>
      <w:r>
        <w:rPr>
          <w:rFonts w:hint="eastAsia" w:ascii="仿宋_GB2312" w:hAnsi="仿宋_GB2312" w:eastAsia="仿宋_GB2312" w:cs="仿宋_GB2312"/>
          <w:color w:val="000000" w:themeColor="text1"/>
          <w:kern w:val="0"/>
          <w:sz w:val="30"/>
          <w:szCs w:val="30"/>
          <w14:textFill>
            <w14:solidFill>
              <w14:schemeClr w14:val="tx1"/>
            </w14:solidFill>
          </w14:textFill>
        </w:rPr>
        <w:t>点</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前将</w:t>
      </w:r>
      <w:r>
        <w:rPr>
          <w:rFonts w:hint="eastAsia" w:ascii="仿宋_GB2312" w:hAnsi="仿宋_GB2312" w:eastAsia="仿宋_GB2312" w:cs="仿宋_GB2312"/>
          <w:color w:val="000000" w:themeColor="text1"/>
          <w:kern w:val="0"/>
          <w:sz w:val="30"/>
          <w:szCs w:val="30"/>
          <w14:textFill>
            <w14:solidFill>
              <w14:schemeClr w14:val="tx1"/>
            </w14:solidFill>
          </w14:textFill>
        </w:rPr>
        <w:t>纸质材料</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盖章</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（纸质材料</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电子稿</w:t>
      </w:r>
      <w:r>
        <w:rPr>
          <w:rFonts w:hint="eastAsia" w:ascii="仿宋_GB2312" w:hAnsi="仿宋_GB2312" w:eastAsia="仿宋_GB2312" w:cs="仿宋_GB2312"/>
          <w:color w:val="000000" w:themeColor="text1"/>
          <w:kern w:val="0"/>
          <w:sz w:val="30"/>
          <w:szCs w:val="30"/>
          <w14:textFill>
            <w14:solidFill>
              <w14:schemeClr w14:val="tx1"/>
            </w14:solidFill>
          </w14:textFill>
        </w:rPr>
        <w:t>同时发jsqdzbz@126.com）</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邮寄或送</w:t>
      </w:r>
      <w:r>
        <w:rPr>
          <w:rFonts w:hint="eastAsia" w:ascii="仿宋_GB2312" w:hAnsi="仿宋_GB2312" w:eastAsia="仿宋_GB2312" w:cs="仿宋_GB2312"/>
          <w:color w:val="000000" w:themeColor="text1"/>
          <w:kern w:val="0"/>
          <w:sz w:val="30"/>
          <w:szCs w:val="30"/>
          <w14:textFill>
            <w14:solidFill>
              <w14:schemeClr w14:val="tx1"/>
            </w14:solidFill>
          </w14:textFill>
        </w:rPr>
        <w:t>至启东市教育体育局4楼40</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0"/>
          <w:szCs w:val="30"/>
          <w14:textFill>
            <w14:solidFill>
              <w14:schemeClr w14:val="tx1"/>
            </w14:solidFill>
          </w14:textFill>
        </w:rPr>
        <w:t>室。</w:t>
      </w:r>
    </w:p>
    <w:p w14:paraId="1C935B35">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联系人：</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陈</w:t>
      </w:r>
      <w:r>
        <w:rPr>
          <w:rFonts w:hint="eastAsia" w:ascii="仿宋_GB2312" w:hAnsi="仿宋_GB2312" w:eastAsia="仿宋_GB2312" w:cs="仿宋_GB2312"/>
          <w:color w:val="000000" w:themeColor="text1"/>
          <w:kern w:val="0"/>
          <w:sz w:val="30"/>
          <w:szCs w:val="30"/>
          <w14:textFill>
            <w14:solidFill>
              <w14:schemeClr w14:val="tx1"/>
            </w14:solidFill>
          </w14:textFill>
        </w:rPr>
        <w:t>老师       电话：</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80923408</w:t>
      </w:r>
    </w:p>
    <w:p w14:paraId="4E917C2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exact"/>
        <w:ind w:firstLine="300" w:firstLineChars="100"/>
        <w:jc w:val="left"/>
        <w:textAlignment w:val="auto"/>
        <w:rPr>
          <w:rFonts w:hint="eastAsia" w:ascii="仿宋_GB2312" w:hAnsi="仿宋_GB2312" w:eastAsia="仿宋_GB2312" w:cs="仿宋_GB2312"/>
          <w:b/>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b/>
          <w:color w:val="000000" w:themeColor="text1"/>
          <w:kern w:val="0"/>
          <w:sz w:val="30"/>
          <w:szCs w:val="30"/>
          <w:lang w:val="en-US" w:eastAsia="zh-CN"/>
          <w14:textFill>
            <w14:solidFill>
              <w14:schemeClr w14:val="tx1"/>
            </w14:solidFill>
          </w14:textFill>
        </w:rPr>
        <w:t>八、</w:t>
      </w:r>
      <w:r>
        <w:rPr>
          <w:rFonts w:hint="eastAsia" w:ascii="仿宋_GB2312" w:hAnsi="仿宋_GB2312" w:eastAsia="仿宋_GB2312" w:cs="仿宋_GB2312"/>
          <w:b/>
          <w:color w:val="000000" w:themeColor="text1"/>
          <w:kern w:val="0"/>
          <w:sz w:val="30"/>
          <w:szCs w:val="30"/>
          <w14:textFill>
            <w14:solidFill>
              <w14:schemeClr w14:val="tx1"/>
            </w14:solidFill>
          </w14:textFill>
        </w:rPr>
        <w:t>其他说明</w:t>
      </w:r>
      <w:r>
        <w:rPr>
          <w:rFonts w:hint="eastAsia" w:ascii="仿宋_GB2312" w:hAnsi="仿宋_GB2312" w:eastAsia="仿宋_GB2312" w:cs="仿宋_GB2312"/>
          <w:b/>
          <w:color w:val="000000" w:themeColor="text1"/>
          <w:kern w:val="0"/>
          <w:sz w:val="30"/>
          <w:szCs w:val="30"/>
          <w:lang w:eastAsia="zh-CN"/>
          <w14:textFill>
            <w14:solidFill>
              <w14:schemeClr w14:val="tx1"/>
            </w14:solidFill>
          </w14:textFill>
        </w:rPr>
        <w:t>：</w:t>
      </w:r>
    </w:p>
    <w:p w14:paraId="6DCA1128">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0"/>
          <w:szCs w:val="30"/>
          <w14:textFill>
            <w14:solidFill>
              <w14:schemeClr w14:val="tx1"/>
            </w14:solidFill>
          </w14:textFill>
        </w:rPr>
        <w:t>．本次</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市场询价</w:t>
      </w:r>
      <w:r>
        <w:rPr>
          <w:rFonts w:hint="eastAsia" w:ascii="仿宋_GB2312" w:hAnsi="仿宋_GB2312" w:eastAsia="仿宋_GB2312" w:cs="仿宋_GB2312"/>
          <w:color w:val="000000" w:themeColor="text1"/>
          <w:kern w:val="0"/>
          <w:sz w:val="30"/>
          <w:szCs w:val="30"/>
          <w14:textFill>
            <w14:solidFill>
              <w14:schemeClr w14:val="tx1"/>
            </w14:solidFill>
          </w14:textFill>
        </w:rPr>
        <w:t>坚持自愿参与原则，我单位不收取和支付任何费用。</w:t>
      </w:r>
    </w:p>
    <w:p w14:paraId="32CA3673">
      <w:pPr>
        <w:pStyle w:val="16"/>
        <w:numPr>
          <w:ilvl w:val="0"/>
          <w:numId w:val="3"/>
        </w:numPr>
        <w:ind w:left="69" w:leftChars="0" w:firstLineChars="0"/>
        <w:rPr>
          <w:rFonts w:hint="eastAsia" w:ascii="宋体" w:hAnsi="宋体"/>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宋体" w:hAnsi="宋体"/>
          <w:b w:val="0"/>
          <w:bCs w:val="0"/>
          <w:color w:val="000000" w:themeColor="text1"/>
          <w:sz w:val="28"/>
          <w:szCs w:val="28"/>
          <w:lang w:val="en-US" w:eastAsia="zh-CN"/>
          <w14:textFill>
            <w14:solidFill>
              <w14:schemeClr w14:val="tx1"/>
            </w14:solidFill>
          </w14:textFill>
        </w:rPr>
        <w:t>所报价格包含光纤线路、传输及接入设备、安装调试、人工等确保本项目正常运转、正常使用的一切费用，请报价单位实地勘查后如实报价。</w:t>
      </w:r>
    </w:p>
    <w:p w14:paraId="07D2BB5A">
      <w:pPr>
        <w:numPr>
          <w:ilvl w:val="0"/>
          <w:numId w:val="4"/>
        </w:numPr>
        <w:spacing w:line="360" w:lineRule="auto"/>
        <w:ind w:firstLine="480"/>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t>本次报价仅作为市场调研用，因此价格仅供参考。</w:t>
      </w:r>
    </w:p>
    <w:p w14:paraId="27E1D980">
      <w:pPr>
        <w:numPr>
          <w:ilvl w:val="0"/>
          <w:numId w:val="0"/>
        </w:numPr>
        <w:spacing w:line="360" w:lineRule="auto"/>
        <w:ind w:firstLine="600" w:firstLineChars="200"/>
        <w:rPr>
          <w:rFonts w:hint="eastAsia" w:ascii="宋体" w:hAnsi="宋体"/>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t>4、本次调研询价不接收质疑函，只接收对本项目的建议。</w:t>
      </w:r>
    </w:p>
    <w:p w14:paraId="5A06A4E3">
      <w:pPr>
        <w:keepNext w:val="0"/>
        <w:keepLines w:val="0"/>
        <w:pageBreakBefore w:val="0"/>
        <w:kinsoku/>
        <w:wordWrap/>
        <w:overflowPunct/>
        <w:topLinePunct w:val="0"/>
        <w:autoSpaceDE/>
        <w:autoSpaceDN/>
        <w:bidi w:val="0"/>
        <w:spacing w:line="360" w:lineRule="exact"/>
        <w:jc w:val="right"/>
        <w:textAlignment w:val="auto"/>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14:textFill>
            <w14:solidFill>
              <w14:schemeClr w14:val="tx1"/>
            </w14:solidFill>
          </w14:textFill>
        </w:rPr>
        <w:t>启东市教育体育</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局</w:t>
      </w:r>
    </w:p>
    <w:p w14:paraId="40D4C2C6">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firstLine="600" w:firstLineChars="200"/>
        <w:jc w:val="righ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30"/>
          <w:szCs w:val="30"/>
          <w14:textFill>
            <w14:solidFill>
              <w14:schemeClr w14:val="tx1"/>
            </w14:solidFill>
          </w14:textFill>
        </w:rPr>
        <w:t>年</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0"/>
          <w:szCs w:val="30"/>
          <w14:textFill>
            <w14:solidFill>
              <w14:schemeClr w14:val="tx1"/>
            </w14:solidFill>
          </w14:textFill>
        </w:rPr>
        <w:t>月</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0"/>
          <w:szCs w:val="30"/>
          <w14:textFill>
            <w14:solidFill>
              <w14:schemeClr w14:val="tx1"/>
            </w14:solidFill>
          </w14:textFill>
        </w:rPr>
        <w:t>日</w:t>
      </w:r>
    </w:p>
    <w:p w14:paraId="1F0F0E3E">
      <w:pPr>
        <w:snapToGrid w:val="0"/>
        <w:spacing w:line="300" w:lineRule="auto"/>
        <w:rPr>
          <w:rFonts w:hint="eastAsia" w:ascii="仿宋_GB2312" w:hAnsi="仿宋" w:eastAsia="仿宋_GB2312"/>
          <w:b/>
          <w:sz w:val="28"/>
          <w:szCs w:val="28"/>
        </w:rPr>
      </w:pPr>
    </w:p>
    <w:p w14:paraId="77C291ED">
      <w:pPr>
        <w:snapToGrid w:val="0"/>
        <w:spacing w:line="300" w:lineRule="auto"/>
        <w:rPr>
          <w:rFonts w:hint="eastAsia" w:ascii="仿宋_GB2312" w:hAnsi="仿宋" w:eastAsia="仿宋_GB2312"/>
          <w:b/>
          <w:sz w:val="28"/>
          <w:szCs w:val="28"/>
        </w:rPr>
      </w:pPr>
    </w:p>
    <w:p w14:paraId="44498684">
      <w:pPr>
        <w:snapToGrid w:val="0"/>
        <w:spacing w:line="300" w:lineRule="auto"/>
        <w:rPr>
          <w:rFonts w:hint="eastAsia" w:ascii="仿宋_GB2312" w:hAnsi="仿宋" w:eastAsia="仿宋_GB2312"/>
          <w:b/>
          <w:sz w:val="28"/>
          <w:szCs w:val="28"/>
        </w:rPr>
      </w:pPr>
      <w:r>
        <w:rPr>
          <w:rFonts w:hint="eastAsia" w:ascii="仿宋_GB2312" w:hAnsi="仿宋" w:eastAsia="仿宋_GB2312"/>
          <w:b/>
          <w:sz w:val="28"/>
          <w:szCs w:val="28"/>
        </w:rPr>
        <w:t>附件一：</w:t>
      </w:r>
    </w:p>
    <w:p w14:paraId="5B9B5762">
      <w:pPr>
        <w:pStyle w:val="3"/>
        <w:jc w:val="center"/>
        <w:rPr>
          <w:rFonts w:hint="eastAsia"/>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2026年</w:t>
      </w:r>
      <w:r>
        <w:rPr>
          <w:rFonts w:hint="eastAsia" w:ascii="仿宋_GB2312" w:hAnsi="仿宋_GB2312" w:eastAsia="仿宋_GB2312" w:cs="仿宋_GB2312"/>
          <w:color w:val="000000" w:themeColor="text1"/>
          <w:kern w:val="0"/>
          <w:sz w:val="30"/>
          <w:szCs w:val="30"/>
          <w14:textFill>
            <w14:solidFill>
              <w14:schemeClr w14:val="tx1"/>
            </w14:solidFill>
          </w14:textFill>
        </w:rPr>
        <w:t>启东市</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教体局网络线路出口租赁及市局互联电路采购</w:t>
      </w:r>
      <w:r>
        <w:rPr>
          <w:rFonts w:hint="eastAsia" w:ascii="仿宋_GB2312" w:hAnsi="仿宋_GB2312" w:eastAsia="仿宋_GB2312" w:cs="仿宋_GB2312"/>
          <w:color w:val="000000" w:themeColor="text1"/>
          <w:kern w:val="0"/>
          <w:sz w:val="30"/>
          <w:szCs w:val="30"/>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市场询价表（二次）</w:t>
      </w:r>
    </w:p>
    <w:p w14:paraId="21526BD6">
      <w:pPr>
        <w:pStyle w:val="3"/>
        <w:numPr>
          <w:ilvl w:val="0"/>
          <w:numId w:val="0"/>
        </w:numPr>
        <w:rPr>
          <w:rFonts w:hint="eastAsia" w:eastAsia="宋体"/>
          <w:sz w:val="30"/>
          <w:szCs w:val="30"/>
          <w:lang w:val="en-US" w:eastAsia="zh-CN"/>
        </w:rPr>
      </w:pPr>
      <w:r>
        <w:rPr>
          <w:rFonts w:hint="eastAsia"/>
          <w:sz w:val="30"/>
          <w:szCs w:val="30"/>
          <w:lang w:val="en-US" w:eastAsia="zh-CN"/>
        </w:rPr>
        <w:t>1、</w:t>
      </w:r>
    </w:p>
    <w:tbl>
      <w:tblPr>
        <w:tblStyle w:val="9"/>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68"/>
        <w:gridCol w:w="1968"/>
        <w:gridCol w:w="1116"/>
        <w:gridCol w:w="2532"/>
        <w:gridCol w:w="2532"/>
      </w:tblGrid>
      <w:tr w14:paraId="37AF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5FBDE659">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3B253080">
            <w:pPr>
              <w:spacing w:line="240" w:lineRule="atLeast"/>
              <w:jc w:val="center"/>
              <w:rPr>
                <w:rFonts w:ascii="宋体" w:hAnsi="宋体"/>
                <w:szCs w:val="21"/>
              </w:rPr>
            </w:pPr>
            <w:r>
              <w:rPr>
                <w:rFonts w:hint="eastAsia" w:ascii="宋体" w:hAnsi="宋体"/>
                <w:szCs w:val="21"/>
              </w:rPr>
              <w:t>服务名称</w:t>
            </w:r>
          </w:p>
        </w:tc>
        <w:tc>
          <w:tcPr>
            <w:tcW w:w="1968" w:type="dxa"/>
            <w:tcBorders>
              <w:top w:val="single" w:color="auto" w:sz="4" w:space="0"/>
              <w:left w:val="nil"/>
              <w:bottom w:val="single" w:color="auto" w:sz="4" w:space="0"/>
              <w:right w:val="single" w:color="auto" w:sz="4" w:space="0"/>
            </w:tcBorders>
            <w:noWrap w:val="0"/>
            <w:vAlign w:val="center"/>
          </w:tcPr>
          <w:p w14:paraId="622DBF07">
            <w:pPr>
              <w:spacing w:line="240" w:lineRule="atLeast"/>
              <w:jc w:val="center"/>
              <w:rPr>
                <w:rFonts w:ascii="宋体" w:hAnsi="宋体"/>
                <w:szCs w:val="21"/>
              </w:rPr>
            </w:pPr>
            <w:r>
              <w:rPr>
                <w:rFonts w:hint="eastAsia" w:ascii="宋体" w:hAnsi="宋体"/>
                <w:szCs w:val="21"/>
              </w:rPr>
              <w:t xml:space="preserve">参数 </w:t>
            </w:r>
          </w:p>
        </w:tc>
        <w:tc>
          <w:tcPr>
            <w:tcW w:w="1116" w:type="dxa"/>
            <w:tcBorders>
              <w:top w:val="single" w:color="auto" w:sz="4" w:space="0"/>
              <w:left w:val="nil"/>
              <w:bottom w:val="single" w:color="auto" w:sz="4" w:space="0"/>
              <w:right w:val="single" w:color="auto" w:sz="4" w:space="0"/>
            </w:tcBorders>
            <w:noWrap w:val="0"/>
            <w:vAlign w:val="center"/>
          </w:tcPr>
          <w:p w14:paraId="3A6A6096">
            <w:pPr>
              <w:spacing w:line="240" w:lineRule="atLeast"/>
              <w:jc w:val="center"/>
              <w:rPr>
                <w:rFonts w:ascii="宋体" w:hAnsi="宋体"/>
                <w:szCs w:val="21"/>
              </w:rPr>
            </w:pPr>
            <w:r>
              <w:rPr>
                <w:rFonts w:hint="eastAsia" w:ascii="宋体" w:hAnsi="宋体"/>
                <w:szCs w:val="21"/>
              </w:rPr>
              <w:t>数量</w:t>
            </w:r>
          </w:p>
        </w:tc>
        <w:tc>
          <w:tcPr>
            <w:tcW w:w="2532" w:type="dxa"/>
            <w:tcBorders>
              <w:top w:val="single" w:color="auto" w:sz="4" w:space="0"/>
              <w:left w:val="nil"/>
              <w:bottom w:val="single" w:color="auto" w:sz="4" w:space="0"/>
              <w:right w:val="single" w:color="auto" w:sz="4" w:space="0"/>
            </w:tcBorders>
            <w:noWrap w:val="0"/>
            <w:vAlign w:val="center"/>
          </w:tcPr>
          <w:p w14:paraId="36395FF0">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2532" w:type="dxa"/>
            <w:tcBorders>
              <w:top w:val="single" w:color="auto" w:sz="4" w:space="0"/>
              <w:left w:val="nil"/>
              <w:bottom w:val="single" w:color="auto" w:sz="4" w:space="0"/>
              <w:right w:val="single" w:color="auto" w:sz="4" w:space="0"/>
            </w:tcBorders>
            <w:noWrap w:val="0"/>
            <w:vAlign w:val="center"/>
          </w:tcPr>
          <w:p w14:paraId="7ED22D32">
            <w:pPr>
              <w:spacing w:line="240" w:lineRule="atLeast"/>
              <w:jc w:val="center"/>
              <w:rPr>
                <w:rFonts w:hint="default" w:ascii="宋体" w:hAnsi="宋体"/>
                <w:szCs w:val="21"/>
                <w:lang w:val="en-US" w:eastAsia="zh-CN"/>
              </w:rPr>
            </w:pPr>
            <w:r>
              <w:rPr>
                <w:rFonts w:hint="eastAsia" w:ascii="宋体" w:hAnsi="宋体"/>
                <w:szCs w:val="21"/>
                <w:lang w:val="en-US" w:eastAsia="zh-CN"/>
              </w:rPr>
              <w:t>小计（元）</w:t>
            </w:r>
          </w:p>
        </w:tc>
      </w:tr>
      <w:tr w14:paraId="374F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9209FAC">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69D0BFB2">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968" w:type="dxa"/>
            <w:tcBorders>
              <w:top w:val="single" w:color="auto" w:sz="4" w:space="0"/>
              <w:left w:val="nil"/>
              <w:bottom w:val="single" w:color="auto" w:sz="4" w:space="0"/>
              <w:right w:val="single" w:color="auto" w:sz="4" w:space="0"/>
            </w:tcBorders>
            <w:noWrap w:val="0"/>
            <w:vAlign w:val="center"/>
          </w:tcPr>
          <w:p w14:paraId="307EC401">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9</w:t>
            </w:r>
            <w:r>
              <w:rPr>
                <w:rFonts w:hint="eastAsia" w:ascii="宋体" w:hAnsi="宋体"/>
                <w:szCs w:val="21"/>
              </w:rPr>
              <w:t xml:space="preserve">G </w:t>
            </w:r>
          </w:p>
        </w:tc>
        <w:tc>
          <w:tcPr>
            <w:tcW w:w="1116" w:type="dxa"/>
            <w:tcBorders>
              <w:top w:val="single" w:color="auto" w:sz="4" w:space="0"/>
              <w:left w:val="nil"/>
              <w:bottom w:val="single" w:color="auto" w:sz="4" w:space="0"/>
              <w:right w:val="single" w:color="auto" w:sz="4" w:space="0"/>
            </w:tcBorders>
            <w:noWrap w:val="0"/>
            <w:vAlign w:val="center"/>
          </w:tcPr>
          <w:p w14:paraId="58961FE2">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32" w:type="dxa"/>
            <w:tcBorders>
              <w:top w:val="single" w:color="auto" w:sz="4" w:space="0"/>
              <w:left w:val="nil"/>
              <w:bottom w:val="single" w:color="auto" w:sz="4" w:space="0"/>
              <w:right w:val="single" w:color="auto" w:sz="4" w:space="0"/>
            </w:tcBorders>
            <w:noWrap w:val="0"/>
            <w:vAlign w:val="center"/>
          </w:tcPr>
          <w:p w14:paraId="7ED2DB16">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0256EECA">
            <w:pPr>
              <w:spacing w:line="240" w:lineRule="atLeast"/>
              <w:jc w:val="center"/>
              <w:rPr>
                <w:rFonts w:hint="eastAsia" w:ascii="宋体" w:hAnsi="宋体"/>
                <w:szCs w:val="21"/>
                <w:lang w:val="en-US" w:eastAsia="zh-CN"/>
              </w:rPr>
            </w:pPr>
          </w:p>
        </w:tc>
      </w:tr>
      <w:tr w14:paraId="1998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91DE5DB">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3EB2270B">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968" w:type="dxa"/>
            <w:tcBorders>
              <w:top w:val="single" w:color="auto" w:sz="4" w:space="0"/>
              <w:left w:val="nil"/>
              <w:bottom w:val="single" w:color="auto" w:sz="4" w:space="0"/>
              <w:right w:val="single" w:color="auto" w:sz="4" w:space="0"/>
            </w:tcBorders>
            <w:noWrap w:val="0"/>
            <w:vAlign w:val="center"/>
          </w:tcPr>
          <w:p w14:paraId="20290EF0">
            <w:pPr>
              <w:spacing w:line="240" w:lineRule="atLeast"/>
              <w:jc w:val="center"/>
              <w:rPr>
                <w:rFonts w:ascii="宋体" w:hAnsi="宋体"/>
                <w:szCs w:val="21"/>
              </w:rPr>
            </w:pPr>
            <w:r>
              <w:rPr>
                <w:rFonts w:hint="eastAsia" w:ascii="宋体" w:hAnsi="宋体"/>
                <w:szCs w:val="21"/>
              </w:rPr>
              <w:t xml:space="preserve">DWDM2G </w:t>
            </w:r>
          </w:p>
        </w:tc>
        <w:tc>
          <w:tcPr>
            <w:tcW w:w="1116" w:type="dxa"/>
            <w:tcBorders>
              <w:top w:val="single" w:color="auto" w:sz="4" w:space="0"/>
              <w:left w:val="nil"/>
              <w:bottom w:val="single" w:color="auto" w:sz="4" w:space="0"/>
              <w:right w:val="single" w:color="auto" w:sz="4" w:space="0"/>
            </w:tcBorders>
            <w:noWrap w:val="0"/>
            <w:vAlign w:val="center"/>
          </w:tcPr>
          <w:p w14:paraId="3F9BC03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32" w:type="dxa"/>
            <w:tcBorders>
              <w:top w:val="single" w:color="auto" w:sz="4" w:space="0"/>
              <w:left w:val="nil"/>
              <w:bottom w:val="single" w:color="auto" w:sz="4" w:space="0"/>
              <w:right w:val="single" w:color="auto" w:sz="4" w:space="0"/>
            </w:tcBorders>
            <w:noWrap w:val="0"/>
            <w:vAlign w:val="center"/>
          </w:tcPr>
          <w:p w14:paraId="5DF16A70">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1A3A40C2">
            <w:pPr>
              <w:spacing w:line="240" w:lineRule="atLeast"/>
              <w:jc w:val="center"/>
              <w:rPr>
                <w:rFonts w:hint="eastAsia" w:ascii="宋体" w:hAnsi="宋体"/>
                <w:szCs w:val="21"/>
                <w:lang w:val="en-US" w:eastAsia="zh-CN"/>
              </w:rPr>
            </w:pPr>
          </w:p>
        </w:tc>
      </w:tr>
      <w:tr w14:paraId="2B90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915792A">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2FB490AB">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968" w:type="dxa"/>
            <w:tcBorders>
              <w:top w:val="single" w:color="auto" w:sz="4" w:space="0"/>
              <w:left w:val="nil"/>
              <w:bottom w:val="single" w:color="auto" w:sz="4" w:space="0"/>
              <w:right w:val="single" w:color="auto" w:sz="4" w:space="0"/>
            </w:tcBorders>
            <w:noWrap w:val="0"/>
            <w:vAlign w:val="center"/>
          </w:tcPr>
          <w:p w14:paraId="596018E0">
            <w:pPr>
              <w:spacing w:line="240" w:lineRule="atLeast"/>
              <w:jc w:val="center"/>
              <w:rPr>
                <w:rFonts w:hint="eastAsia" w:ascii="宋体" w:hAnsi="宋体"/>
                <w:szCs w:val="21"/>
              </w:rPr>
            </w:pPr>
            <w:r>
              <w:rPr>
                <w:rFonts w:hint="eastAsia" w:ascii="宋体" w:hAnsi="宋体"/>
                <w:szCs w:val="21"/>
                <w:lang w:val="en-US" w:eastAsia="zh-CN"/>
              </w:rPr>
              <w:t>（约13000个点）</w:t>
            </w:r>
          </w:p>
        </w:tc>
        <w:tc>
          <w:tcPr>
            <w:tcW w:w="1116" w:type="dxa"/>
            <w:tcBorders>
              <w:top w:val="single" w:color="auto" w:sz="4" w:space="0"/>
              <w:left w:val="nil"/>
              <w:bottom w:val="single" w:color="auto" w:sz="4" w:space="0"/>
              <w:right w:val="single" w:color="auto" w:sz="4" w:space="0"/>
            </w:tcBorders>
            <w:noWrap w:val="0"/>
            <w:vAlign w:val="center"/>
          </w:tcPr>
          <w:p w14:paraId="3E6B03B5">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32" w:type="dxa"/>
            <w:tcBorders>
              <w:top w:val="single" w:color="auto" w:sz="4" w:space="0"/>
              <w:left w:val="nil"/>
              <w:bottom w:val="single" w:color="auto" w:sz="4" w:space="0"/>
              <w:right w:val="single" w:color="auto" w:sz="4" w:space="0"/>
            </w:tcBorders>
            <w:noWrap w:val="0"/>
            <w:vAlign w:val="center"/>
          </w:tcPr>
          <w:p w14:paraId="1EB4262D">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6008B7AC">
            <w:pPr>
              <w:spacing w:line="240" w:lineRule="atLeast"/>
              <w:jc w:val="center"/>
              <w:rPr>
                <w:rFonts w:hint="eastAsia" w:ascii="宋体" w:hAnsi="宋体"/>
                <w:szCs w:val="21"/>
                <w:lang w:val="en-US" w:eastAsia="zh-CN"/>
              </w:rPr>
            </w:pPr>
          </w:p>
        </w:tc>
      </w:tr>
      <w:tr w14:paraId="5E4E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846" w:type="dxa"/>
            <w:gridSpan w:val="4"/>
            <w:tcBorders>
              <w:top w:val="single" w:color="auto" w:sz="4" w:space="0"/>
              <w:left w:val="single" w:color="auto" w:sz="4" w:space="0"/>
              <w:bottom w:val="single" w:color="auto" w:sz="4" w:space="0"/>
              <w:right w:val="single" w:color="auto" w:sz="4" w:space="0"/>
            </w:tcBorders>
            <w:noWrap w:val="0"/>
            <w:vAlign w:val="center"/>
          </w:tcPr>
          <w:p w14:paraId="4C573C9F">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32" w:type="dxa"/>
            <w:tcBorders>
              <w:top w:val="single" w:color="auto" w:sz="4" w:space="0"/>
              <w:left w:val="nil"/>
              <w:bottom w:val="single" w:color="auto" w:sz="4" w:space="0"/>
              <w:right w:val="single" w:color="auto" w:sz="4" w:space="0"/>
            </w:tcBorders>
            <w:noWrap w:val="0"/>
            <w:vAlign w:val="center"/>
          </w:tcPr>
          <w:p w14:paraId="1856A289">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29F31EC3">
            <w:pPr>
              <w:spacing w:line="240" w:lineRule="atLeast"/>
              <w:jc w:val="center"/>
              <w:rPr>
                <w:rFonts w:hint="eastAsia" w:ascii="宋体" w:hAnsi="宋体"/>
                <w:szCs w:val="21"/>
                <w:lang w:val="en-US" w:eastAsia="zh-CN"/>
              </w:rPr>
            </w:pPr>
          </w:p>
        </w:tc>
      </w:tr>
    </w:tbl>
    <w:p w14:paraId="7B3F0AB9">
      <w:pPr>
        <w:spacing w:line="400" w:lineRule="exact"/>
        <w:jc w:val="center"/>
        <w:rPr>
          <w:rFonts w:ascii="仿宋_GB2312" w:eastAsia="仿宋_GB2312"/>
          <w:b/>
          <w:sz w:val="24"/>
        </w:rPr>
      </w:pPr>
    </w:p>
    <w:p w14:paraId="532CD139">
      <w:pPr>
        <w:pStyle w:val="3"/>
        <w:numPr>
          <w:ilvl w:val="0"/>
          <w:numId w:val="0"/>
        </w:numPr>
        <w:rPr>
          <w:rFonts w:hint="eastAsia" w:eastAsia="宋体"/>
          <w:sz w:val="30"/>
          <w:szCs w:val="30"/>
          <w:lang w:val="en-US" w:eastAsia="zh-CN"/>
        </w:rPr>
      </w:pPr>
      <w:r>
        <w:rPr>
          <w:rFonts w:hint="eastAsia"/>
          <w:sz w:val="30"/>
          <w:szCs w:val="30"/>
          <w:lang w:val="en-US" w:eastAsia="zh-CN"/>
        </w:rPr>
        <w:t>2、</w:t>
      </w:r>
    </w:p>
    <w:tbl>
      <w:tblPr>
        <w:tblStyle w:val="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368"/>
        <w:gridCol w:w="1693"/>
        <w:gridCol w:w="1116"/>
        <w:gridCol w:w="2556"/>
        <w:gridCol w:w="2450"/>
      </w:tblGrid>
      <w:tr w14:paraId="169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654DF395">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3CF14BA5">
            <w:pPr>
              <w:spacing w:line="240" w:lineRule="atLeast"/>
              <w:jc w:val="center"/>
              <w:rPr>
                <w:rFonts w:ascii="宋体" w:hAnsi="宋体"/>
                <w:szCs w:val="21"/>
              </w:rPr>
            </w:pPr>
            <w:r>
              <w:rPr>
                <w:rFonts w:hint="eastAsia" w:ascii="宋体" w:hAnsi="宋体"/>
                <w:szCs w:val="21"/>
              </w:rPr>
              <w:t>服务名称</w:t>
            </w:r>
          </w:p>
        </w:tc>
        <w:tc>
          <w:tcPr>
            <w:tcW w:w="1693" w:type="dxa"/>
            <w:tcBorders>
              <w:top w:val="single" w:color="auto" w:sz="4" w:space="0"/>
              <w:left w:val="nil"/>
              <w:bottom w:val="single" w:color="auto" w:sz="4" w:space="0"/>
              <w:right w:val="single" w:color="auto" w:sz="4" w:space="0"/>
            </w:tcBorders>
            <w:noWrap w:val="0"/>
            <w:vAlign w:val="center"/>
          </w:tcPr>
          <w:p w14:paraId="3FB76F0F">
            <w:pPr>
              <w:spacing w:line="240" w:lineRule="atLeast"/>
              <w:jc w:val="center"/>
              <w:rPr>
                <w:rFonts w:ascii="宋体" w:hAnsi="宋体"/>
                <w:szCs w:val="21"/>
              </w:rPr>
            </w:pPr>
            <w:r>
              <w:rPr>
                <w:rFonts w:hint="eastAsia" w:ascii="宋体" w:hAnsi="宋体"/>
                <w:szCs w:val="21"/>
              </w:rPr>
              <w:t xml:space="preserve">参数 </w:t>
            </w:r>
          </w:p>
        </w:tc>
        <w:tc>
          <w:tcPr>
            <w:tcW w:w="1116" w:type="dxa"/>
            <w:tcBorders>
              <w:top w:val="single" w:color="auto" w:sz="4" w:space="0"/>
              <w:left w:val="nil"/>
              <w:bottom w:val="single" w:color="auto" w:sz="4" w:space="0"/>
              <w:right w:val="single" w:color="auto" w:sz="4" w:space="0"/>
            </w:tcBorders>
            <w:noWrap w:val="0"/>
            <w:vAlign w:val="center"/>
          </w:tcPr>
          <w:p w14:paraId="4A25BFE5">
            <w:pPr>
              <w:spacing w:line="240" w:lineRule="atLeast"/>
              <w:jc w:val="center"/>
              <w:rPr>
                <w:rFonts w:ascii="宋体" w:hAnsi="宋体"/>
                <w:szCs w:val="21"/>
              </w:rPr>
            </w:pPr>
            <w:r>
              <w:rPr>
                <w:rFonts w:hint="eastAsia" w:ascii="宋体" w:hAnsi="宋体"/>
                <w:szCs w:val="21"/>
              </w:rPr>
              <w:t>数量</w:t>
            </w:r>
          </w:p>
        </w:tc>
        <w:tc>
          <w:tcPr>
            <w:tcW w:w="2556" w:type="dxa"/>
            <w:tcBorders>
              <w:top w:val="single" w:color="auto" w:sz="4" w:space="0"/>
              <w:left w:val="nil"/>
              <w:bottom w:val="single" w:color="auto" w:sz="4" w:space="0"/>
              <w:right w:val="single" w:color="auto" w:sz="4" w:space="0"/>
            </w:tcBorders>
            <w:noWrap w:val="0"/>
            <w:vAlign w:val="center"/>
          </w:tcPr>
          <w:p w14:paraId="49060FA7">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2450" w:type="dxa"/>
            <w:tcBorders>
              <w:top w:val="single" w:color="auto" w:sz="4" w:space="0"/>
              <w:left w:val="nil"/>
              <w:bottom w:val="single" w:color="auto" w:sz="4" w:space="0"/>
              <w:right w:val="single" w:color="auto" w:sz="4" w:space="0"/>
            </w:tcBorders>
            <w:noWrap w:val="0"/>
            <w:vAlign w:val="center"/>
          </w:tcPr>
          <w:p w14:paraId="58ACD062">
            <w:pPr>
              <w:spacing w:line="240" w:lineRule="atLeast"/>
              <w:jc w:val="center"/>
              <w:rPr>
                <w:rFonts w:hint="eastAsia" w:ascii="宋体" w:hAnsi="宋体"/>
                <w:szCs w:val="21"/>
                <w:lang w:val="en-US" w:eastAsia="zh-CN"/>
              </w:rPr>
            </w:pPr>
            <w:r>
              <w:rPr>
                <w:rFonts w:hint="eastAsia" w:ascii="宋体" w:hAnsi="宋体"/>
                <w:szCs w:val="21"/>
                <w:lang w:val="en-US" w:eastAsia="zh-CN"/>
              </w:rPr>
              <w:t>小计（元）</w:t>
            </w:r>
          </w:p>
        </w:tc>
      </w:tr>
      <w:tr w14:paraId="02A5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5F02594E">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04E2155D">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693" w:type="dxa"/>
            <w:tcBorders>
              <w:top w:val="single" w:color="auto" w:sz="4" w:space="0"/>
              <w:left w:val="nil"/>
              <w:bottom w:val="single" w:color="auto" w:sz="4" w:space="0"/>
              <w:right w:val="single" w:color="auto" w:sz="4" w:space="0"/>
            </w:tcBorders>
            <w:noWrap w:val="0"/>
            <w:vAlign w:val="center"/>
          </w:tcPr>
          <w:p w14:paraId="26418F01">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10</w:t>
            </w:r>
            <w:r>
              <w:rPr>
                <w:rFonts w:hint="eastAsia" w:ascii="宋体" w:hAnsi="宋体"/>
                <w:szCs w:val="21"/>
              </w:rPr>
              <w:t xml:space="preserve">G </w:t>
            </w:r>
          </w:p>
        </w:tc>
        <w:tc>
          <w:tcPr>
            <w:tcW w:w="1116" w:type="dxa"/>
            <w:tcBorders>
              <w:top w:val="single" w:color="auto" w:sz="4" w:space="0"/>
              <w:left w:val="nil"/>
              <w:bottom w:val="single" w:color="auto" w:sz="4" w:space="0"/>
              <w:right w:val="single" w:color="auto" w:sz="4" w:space="0"/>
            </w:tcBorders>
            <w:noWrap w:val="0"/>
            <w:vAlign w:val="center"/>
          </w:tcPr>
          <w:p w14:paraId="6058FD7C">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56" w:type="dxa"/>
            <w:tcBorders>
              <w:top w:val="single" w:color="auto" w:sz="4" w:space="0"/>
              <w:left w:val="nil"/>
              <w:bottom w:val="single" w:color="auto" w:sz="4" w:space="0"/>
              <w:right w:val="single" w:color="auto" w:sz="4" w:space="0"/>
            </w:tcBorders>
            <w:noWrap w:val="0"/>
            <w:vAlign w:val="center"/>
          </w:tcPr>
          <w:p w14:paraId="5330476B">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3A1B81AB">
            <w:pPr>
              <w:spacing w:line="240" w:lineRule="atLeast"/>
              <w:jc w:val="center"/>
              <w:rPr>
                <w:rFonts w:hint="eastAsia" w:ascii="宋体" w:hAnsi="宋体"/>
                <w:szCs w:val="21"/>
                <w:lang w:val="en-US" w:eastAsia="zh-CN"/>
              </w:rPr>
            </w:pPr>
          </w:p>
        </w:tc>
      </w:tr>
      <w:tr w14:paraId="3084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2C485767">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55224D9D">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693" w:type="dxa"/>
            <w:tcBorders>
              <w:top w:val="single" w:color="auto" w:sz="4" w:space="0"/>
              <w:left w:val="nil"/>
              <w:bottom w:val="single" w:color="auto" w:sz="4" w:space="0"/>
              <w:right w:val="single" w:color="auto" w:sz="4" w:space="0"/>
            </w:tcBorders>
            <w:noWrap w:val="0"/>
            <w:vAlign w:val="center"/>
          </w:tcPr>
          <w:p w14:paraId="0C3D239A">
            <w:pPr>
              <w:spacing w:line="240" w:lineRule="atLeast"/>
              <w:jc w:val="center"/>
              <w:rPr>
                <w:rFonts w:ascii="宋体" w:hAnsi="宋体"/>
                <w:szCs w:val="21"/>
              </w:rPr>
            </w:pPr>
            <w:r>
              <w:rPr>
                <w:rFonts w:hint="eastAsia" w:ascii="宋体" w:hAnsi="宋体"/>
                <w:szCs w:val="21"/>
              </w:rPr>
              <w:t xml:space="preserve">DWDM2G </w:t>
            </w:r>
          </w:p>
        </w:tc>
        <w:tc>
          <w:tcPr>
            <w:tcW w:w="1116" w:type="dxa"/>
            <w:tcBorders>
              <w:top w:val="single" w:color="auto" w:sz="4" w:space="0"/>
              <w:left w:val="nil"/>
              <w:bottom w:val="single" w:color="auto" w:sz="4" w:space="0"/>
              <w:right w:val="single" w:color="auto" w:sz="4" w:space="0"/>
            </w:tcBorders>
            <w:noWrap w:val="0"/>
            <w:vAlign w:val="center"/>
          </w:tcPr>
          <w:p w14:paraId="4C427E44">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56" w:type="dxa"/>
            <w:tcBorders>
              <w:top w:val="single" w:color="auto" w:sz="4" w:space="0"/>
              <w:left w:val="nil"/>
              <w:bottom w:val="single" w:color="auto" w:sz="4" w:space="0"/>
              <w:right w:val="single" w:color="auto" w:sz="4" w:space="0"/>
            </w:tcBorders>
            <w:noWrap w:val="0"/>
            <w:vAlign w:val="center"/>
          </w:tcPr>
          <w:p w14:paraId="5F9CAA27">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5FAF9F7E">
            <w:pPr>
              <w:spacing w:line="240" w:lineRule="atLeast"/>
              <w:jc w:val="center"/>
              <w:rPr>
                <w:rFonts w:hint="eastAsia" w:ascii="宋体" w:hAnsi="宋体"/>
                <w:szCs w:val="21"/>
                <w:lang w:val="en-US" w:eastAsia="zh-CN"/>
              </w:rPr>
            </w:pPr>
          </w:p>
        </w:tc>
      </w:tr>
      <w:tr w14:paraId="7DF8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56F330B0">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77034D2E">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693" w:type="dxa"/>
            <w:tcBorders>
              <w:top w:val="single" w:color="auto" w:sz="4" w:space="0"/>
              <w:left w:val="nil"/>
              <w:bottom w:val="single" w:color="auto" w:sz="4" w:space="0"/>
              <w:right w:val="single" w:color="auto" w:sz="4" w:space="0"/>
            </w:tcBorders>
            <w:noWrap w:val="0"/>
            <w:vAlign w:val="center"/>
          </w:tcPr>
          <w:p w14:paraId="647F66DD">
            <w:pPr>
              <w:spacing w:line="240" w:lineRule="atLeast"/>
              <w:jc w:val="center"/>
              <w:rPr>
                <w:rFonts w:hint="eastAsia" w:ascii="宋体" w:hAnsi="宋体"/>
                <w:szCs w:val="21"/>
              </w:rPr>
            </w:pPr>
            <w:r>
              <w:rPr>
                <w:rFonts w:hint="eastAsia" w:ascii="宋体" w:hAnsi="宋体"/>
                <w:szCs w:val="21"/>
                <w:lang w:val="en-US" w:eastAsia="zh-CN"/>
              </w:rPr>
              <w:t>（约13000个点）</w:t>
            </w:r>
          </w:p>
        </w:tc>
        <w:tc>
          <w:tcPr>
            <w:tcW w:w="1116" w:type="dxa"/>
            <w:tcBorders>
              <w:top w:val="single" w:color="auto" w:sz="4" w:space="0"/>
              <w:left w:val="nil"/>
              <w:bottom w:val="single" w:color="auto" w:sz="4" w:space="0"/>
              <w:right w:val="single" w:color="auto" w:sz="4" w:space="0"/>
            </w:tcBorders>
            <w:noWrap w:val="0"/>
            <w:vAlign w:val="center"/>
          </w:tcPr>
          <w:p w14:paraId="50EF03E0">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56" w:type="dxa"/>
            <w:tcBorders>
              <w:top w:val="single" w:color="auto" w:sz="4" w:space="0"/>
              <w:left w:val="nil"/>
              <w:bottom w:val="single" w:color="auto" w:sz="4" w:space="0"/>
              <w:right w:val="single" w:color="auto" w:sz="4" w:space="0"/>
            </w:tcBorders>
            <w:noWrap w:val="0"/>
            <w:vAlign w:val="center"/>
          </w:tcPr>
          <w:p w14:paraId="3164CF63">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760592BA">
            <w:pPr>
              <w:spacing w:line="240" w:lineRule="atLeast"/>
              <w:jc w:val="center"/>
              <w:rPr>
                <w:rFonts w:hint="eastAsia" w:ascii="宋体" w:hAnsi="宋体"/>
                <w:szCs w:val="21"/>
                <w:lang w:val="en-US" w:eastAsia="zh-CN"/>
              </w:rPr>
            </w:pPr>
          </w:p>
        </w:tc>
      </w:tr>
      <w:tr w14:paraId="4D6F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756" w:type="dxa"/>
            <w:gridSpan w:val="4"/>
            <w:tcBorders>
              <w:top w:val="single" w:color="auto" w:sz="4" w:space="0"/>
              <w:left w:val="single" w:color="auto" w:sz="4" w:space="0"/>
              <w:bottom w:val="single" w:color="auto" w:sz="4" w:space="0"/>
              <w:right w:val="single" w:color="auto" w:sz="4" w:space="0"/>
            </w:tcBorders>
            <w:noWrap w:val="0"/>
            <w:vAlign w:val="center"/>
          </w:tcPr>
          <w:p w14:paraId="5E734439">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56" w:type="dxa"/>
            <w:tcBorders>
              <w:top w:val="single" w:color="auto" w:sz="4" w:space="0"/>
              <w:left w:val="nil"/>
              <w:bottom w:val="single" w:color="auto" w:sz="4" w:space="0"/>
              <w:right w:val="single" w:color="auto" w:sz="4" w:space="0"/>
            </w:tcBorders>
            <w:noWrap w:val="0"/>
            <w:vAlign w:val="center"/>
          </w:tcPr>
          <w:p w14:paraId="0DCFBCAC">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69EEDC69">
            <w:pPr>
              <w:spacing w:line="240" w:lineRule="atLeast"/>
              <w:jc w:val="center"/>
              <w:rPr>
                <w:rFonts w:hint="eastAsia" w:ascii="宋体" w:hAnsi="宋体"/>
                <w:szCs w:val="21"/>
                <w:lang w:val="en-US" w:eastAsia="zh-CN"/>
              </w:rPr>
            </w:pPr>
          </w:p>
        </w:tc>
      </w:tr>
    </w:tbl>
    <w:p w14:paraId="3034D86D">
      <w:pPr>
        <w:pStyle w:val="3"/>
        <w:numPr>
          <w:ilvl w:val="0"/>
          <w:numId w:val="0"/>
        </w:numPr>
        <w:rPr>
          <w:rFonts w:hint="eastAsia" w:eastAsia="宋体"/>
          <w:sz w:val="30"/>
          <w:szCs w:val="30"/>
          <w:lang w:val="en-US" w:eastAsia="zh-CN"/>
        </w:rPr>
      </w:pPr>
      <w:r>
        <w:rPr>
          <w:rFonts w:hint="eastAsia"/>
          <w:sz w:val="30"/>
          <w:szCs w:val="30"/>
          <w:lang w:val="en-US" w:eastAsia="zh-CN"/>
        </w:rPr>
        <w:t>3、</w:t>
      </w:r>
    </w:p>
    <w:tbl>
      <w:tblPr>
        <w:tblStyle w:val="9"/>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68"/>
        <w:gridCol w:w="1782"/>
        <w:gridCol w:w="1092"/>
        <w:gridCol w:w="2580"/>
        <w:gridCol w:w="2331"/>
      </w:tblGrid>
      <w:tr w14:paraId="0FC1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5D7BF166">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1201B0BD">
            <w:pPr>
              <w:spacing w:line="240" w:lineRule="atLeast"/>
              <w:jc w:val="center"/>
              <w:rPr>
                <w:rFonts w:ascii="宋体" w:hAnsi="宋体"/>
                <w:szCs w:val="21"/>
              </w:rPr>
            </w:pPr>
            <w:r>
              <w:rPr>
                <w:rFonts w:hint="eastAsia" w:ascii="宋体" w:hAnsi="宋体"/>
                <w:szCs w:val="21"/>
              </w:rPr>
              <w:t>服务名称</w:t>
            </w:r>
          </w:p>
        </w:tc>
        <w:tc>
          <w:tcPr>
            <w:tcW w:w="1782" w:type="dxa"/>
            <w:tcBorders>
              <w:top w:val="single" w:color="auto" w:sz="4" w:space="0"/>
              <w:left w:val="nil"/>
              <w:bottom w:val="single" w:color="auto" w:sz="4" w:space="0"/>
              <w:right w:val="single" w:color="auto" w:sz="4" w:space="0"/>
            </w:tcBorders>
            <w:noWrap w:val="0"/>
            <w:vAlign w:val="center"/>
          </w:tcPr>
          <w:p w14:paraId="5A17E9B5">
            <w:pPr>
              <w:spacing w:line="240" w:lineRule="atLeast"/>
              <w:jc w:val="center"/>
              <w:rPr>
                <w:rFonts w:ascii="宋体" w:hAnsi="宋体"/>
                <w:szCs w:val="21"/>
              </w:rPr>
            </w:pPr>
            <w:r>
              <w:rPr>
                <w:rFonts w:hint="eastAsia" w:ascii="宋体" w:hAnsi="宋体"/>
                <w:szCs w:val="21"/>
              </w:rPr>
              <w:t xml:space="preserve">参数 </w:t>
            </w:r>
          </w:p>
        </w:tc>
        <w:tc>
          <w:tcPr>
            <w:tcW w:w="1092" w:type="dxa"/>
            <w:tcBorders>
              <w:top w:val="single" w:color="auto" w:sz="4" w:space="0"/>
              <w:left w:val="nil"/>
              <w:bottom w:val="single" w:color="auto" w:sz="4" w:space="0"/>
              <w:right w:val="single" w:color="auto" w:sz="4" w:space="0"/>
            </w:tcBorders>
            <w:noWrap w:val="0"/>
            <w:vAlign w:val="center"/>
          </w:tcPr>
          <w:p w14:paraId="723FA8E4">
            <w:pPr>
              <w:spacing w:line="240" w:lineRule="atLeast"/>
              <w:jc w:val="center"/>
              <w:rPr>
                <w:rFonts w:ascii="宋体" w:hAnsi="宋体"/>
                <w:szCs w:val="21"/>
              </w:rPr>
            </w:pPr>
            <w:r>
              <w:rPr>
                <w:rFonts w:hint="eastAsia" w:ascii="宋体" w:hAnsi="宋体"/>
                <w:szCs w:val="21"/>
              </w:rPr>
              <w:t>数量</w:t>
            </w:r>
          </w:p>
        </w:tc>
        <w:tc>
          <w:tcPr>
            <w:tcW w:w="2580" w:type="dxa"/>
            <w:tcBorders>
              <w:top w:val="single" w:color="auto" w:sz="4" w:space="0"/>
              <w:left w:val="nil"/>
              <w:bottom w:val="single" w:color="auto" w:sz="4" w:space="0"/>
              <w:right w:val="single" w:color="auto" w:sz="4" w:space="0"/>
            </w:tcBorders>
            <w:noWrap w:val="0"/>
            <w:vAlign w:val="center"/>
          </w:tcPr>
          <w:p w14:paraId="0E295F1A">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2331" w:type="dxa"/>
            <w:tcBorders>
              <w:top w:val="single" w:color="auto" w:sz="4" w:space="0"/>
              <w:left w:val="nil"/>
              <w:bottom w:val="single" w:color="auto" w:sz="4" w:space="0"/>
              <w:right w:val="single" w:color="auto" w:sz="4" w:space="0"/>
            </w:tcBorders>
            <w:noWrap w:val="0"/>
            <w:vAlign w:val="center"/>
          </w:tcPr>
          <w:p w14:paraId="789ED550">
            <w:pPr>
              <w:spacing w:line="240" w:lineRule="atLeast"/>
              <w:jc w:val="center"/>
              <w:rPr>
                <w:rFonts w:hint="eastAsia" w:ascii="宋体" w:hAnsi="宋体"/>
                <w:szCs w:val="21"/>
                <w:lang w:val="en-US" w:eastAsia="zh-CN"/>
              </w:rPr>
            </w:pPr>
            <w:r>
              <w:rPr>
                <w:rFonts w:hint="eastAsia" w:ascii="宋体" w:hAnsi="宋体"/>
                <w:szCs w:val="21"/>
                <w:lang w:val="en-US" w:eastAsia="zh-CN"/>
              </w:rPr>
              <w:t>小计（元）</w:t>
            </w:r>
          </w:p>
        </w:tc>
      </w:tr>
      <w:tr w14:paraId="182E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A224C2D">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7346AAC1">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782" w:type="dxa"/>
            <w:tcBorders>
              <w:top w:val="single" w:color="auto" w:sz="4" w:space="0"/>
              <w:left w:val="nil"/>
              <w:bottom w:val="single" w:color="auto" w:sz="4" w:space="0"/>
              <w:right w:val="single" w:color="auto" w:sz="4" w:space="0"/>
            </w:tcBorders>
            <w:noWrap w:val="0"/>
            <w:vAlign w:val="center"/>
          </w:tcPr>
          <w:p w14:paraId="59BFD323">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11</w:t>
            </w:r>
            <w:r>
              <w:rPr>
                <w:rFonts w:hint="eastAsia" w:ascii="宋体" w:hAnsi="宋体"/>
                <w:szCs w:val="21"/>
              </w:rPr>
              <w:t xml:space="preserve">G </w:t>
            </w:r>
          </w:p>
        </w:tc>
        <w:tc>
          <w:tcPr>
            <w:tcW w:w="1092" w:type="dxa"/>
            <w:tcBorders>
              <w:top w:val="single" w:color="auto" w:sz="4" w:space="0"/>
              <w:left w:val="nil"/>
              <w:bottom w:val="single" w:color="auto" w:sz="4" w:space="0"/>
              <w:right w:val="single" w:color="auto" w:sz="4" w:space="0"/>
            </w:tcBorders>
            <w:noWrap w:val="0"/>
            <w:vAlign w:val="center"/>
          </w:tcPr>
          <w:p w14:paraId="41B56027">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80" w:type="dxa"/>
            <w:tcBorders>
              <w:top w:val="single" w:color="auto" w:sz="4" w:space="0"/>
              <w:left w:val="nil"/>
              <w:bottom w:val="single" w:color="auto" w:sz="4" w:space="0"/>
              <w:right w:val="single" w:color="auto" w:sz="4" w:space="0"/>
            </w:tcBorders>
            <w:noWrap w:val="0"/>
            <w:vAlign w:val="center"/>
          </w:tcPr>
          <w:p w14:paraId="6B41F09E">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6A7C9EF9">
            <w:pPr>
              <w:spacing w:line="240" w:lineRule="atLeast"/>
              <w:jc w:val="center"/>
              <w:rPr>
                <w:rFonts w:hint="eastAsia" w:ascii="宋体" w:hAnsi="宋体"/>
                <w:szCs w:val="21"/>
                <w:lang w:val="en-US" w:eastAsia="zh-CN"/>
              </w:rPr>
            </w:pPr>
          </w:p>
        </w:tc>
      </w:tr>
      <w:tr w14:paraId="3A2F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E775532">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27A36486">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782" w:type="dxa"/>
            <w:tcBorders>
              <w:top w:val="single" w:color="auto" w:sz="4" w:space="0"/>
              <w:left w:val="nil"/>
              <w:bottom w:val="single" w:color="auto" w:sz="4" w:space="0"/>
              <w:right w:val="single" w:color="auto" w:sz="4" w:space="0"/>
            </w:tcBorders>
            <w:noWrap w:val="0"/>
            <w:vAlign w:val="center"/>
          </w:tcPr>
          <w:p w14:paraId="6237E934">
            <w:pPr>
              <w:spacing w:line="240" w:lineRule="atLeast"/>
              <w:jc w:val="center"/>
              <w:rPr>
                <w:rFonts w:ascii="宋体" w:hAnsi="宋体"/>
                <w:szCs w:val="21"/>
              </w:rPr>
            </w:pPr>
            <w:r>
              <w:rPr>
                <w:rFonts w:hint="eastAsia" w:ascii="宋体" w:hAnsi="宋体"/>
                <w:szCs w:val="21"/>
              </w:rPr>
              <w:t xml:space="preserve">DWDM2G </w:t>
            </w:r>
          </w:p>
        </w:tc>
        <w:tc>
          <w:tcPr>
            <w:tcW w:w="1092" w:type="dxa"/>
            <w:tcBorders>
              <w:top w:val="single" w:color="auto" w:sz="4" w:space="0"/>
              <w:left w:val="nil"/>
              <w:bottom w:val="single" w:color="auto" w:sz="4" w:space="0"/>
              <w:right w:val="single" w:color="auto" w:sz="4" w:space="0"/>
            </w:tcBorders>
            <w:noWrap w:val="0"/>
            <w:vAlign w:val="center"/>
          </w:tcPr>
          <w:p w14:paraId="4FA357B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80" w:type="dxa"/>
            <w:tcBorders>
              <w:top w:val="single" w:color="auto" w:sz="4" w:space="0"/>
              <w:left w:val="nil"/>
              <w:bottom w:val="single" w:color="auto" w:sz="4" w:space="0"/>
              <w:right w:val="single" w:color="auto" w:sz="4" w:space="0"/>
            </w:tcBorders>
            <w:noWrap w:val="0"/>
            <w:vAlign w:val="center"/>
          </w:tcPr>
          <w:p w14:paraId="59B290D0">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1B6A692E">
            <w:pPr>
              <w:spacing w:line="240" w:lineRule="atLeast"/>
              <w:jc w:val="center"/>
              <w:rPr>
                <w:rFonts w:hint="eastAsia" w:ascii="宋体" w:hAnsi="宋体"/>
                <w:szCs w:val="21"/>
                <w:lang w:val="en-US" w:eastAsia="zh-CN"/>
              </w:rPr>
            </w:pPr>
          </w:p>
        </w:tc>
      </w:tr>
      <w:tr w14:paraId="6FC1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0B53FC17">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6E524A07">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782" w:type="dxa"/>
            <w:tcBorders>
              <w:top w:val="single" w:color="auto" w:sz="4" w:space="0"/>
              <w:left w:val="nil"/>
              <w:bottom w:val="single" w:color="auto" w:sz="4" w:space="0"/>
              <w:right w:val="single" w:color="auto" w:sz="4" w:space="0"/>
            </w:tcBorders>
            <w:noWrap w:val="0"/>
            <w:vAlign w:val="center"/>
          </w:tcPr>
          <w:p w14:paraId="7817689A">
            <w:pPr>
              <w:spacing w:line="240" w:lineRule="atLeast"/>
              <w:jc w:val="center"/>
              <w:rPr>
                <w:rFonts w:hint="eastAsia" w:ascii="宋体" w:hAnsi="宋体"/>
                <w:szCs w:val="21"/>
              </w:rPr>
            </w:pPr>
            <w:r>
              <w:rPr>
                <w:rFonts w:hint="eastAsia" w:ascii="宋体" w:hAnsi="宋体"/>
                <w:szCs w:val="21"/>
                <w:lang w:val="en-US" w:eastAsia="zh-CN"/>
              </w:rPr>
              <w:t>（约13000个点）</w:t>
            </w:r>
          </w:p>
        </w:tc>
        <w:tc>
          <w:tcPr>
            <w:tcW w:w="1092" w:type="dxa"/>
            <w:tcBorders>
              <w:top w:val="single" w:color="auto" w:sz="4" w:space="0"/>
              <w:left w:val="nil"/>
              <w:bottom w:val="single" w:color="auto" w:sz="4" w:space="0"/>
              <w:right w:val="single" w:color="auto" w:sz="4" w:space="0"/>
            </w:tcBorders>
            <w:noWrap w:val="0"/>
            <w:vAlign w:val="center"/>
          </w:tcPr>
          <w:p w14:paraId="4B9481DE">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80" w:type="dxa"/>
            <w:tcBorders>
              <w:top w:val="single" w:color="auto" w:sz="4" w:space="0"/>
              <w:left w:val="nil"/>
              <w:bottom w:val="single" w:color="auto" w:sz="4" w:space="0"/>
              <w:right w:val="single" w:color="auto" w:sz="4" w:space="0"/>
            </w:tcBorders>
            <w:noWrap w:val="0"/>
            <w:vAlign w:val="center"/>
          </w:tcPr>
          <w:p w14:paraId="293B098A">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67E700EA">
            <w:pPr>
              <w:spacing w:line="240" w:lineRule="atLeast"/>
              <w:jc w:val="center"/>
              <w:rPr>
                <w:rFonts w:hint="eastAsia" w:ascii="宋体" w:hAnsi="宋体"/>
                <w:szCs w:val="21"/>
                <w:lang w:val="en-US" w:eastAsia="zh-CN"/>
              </w:rPr>
            </w:pPr>
          </w:p>
        </w:tc>
      </w:tr>
      <w:tr w14:paraId="07E9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6" w:type="dxa"/>
            <w:gridSpan w:val="4"/>
            <w:tcBorders>
              <w:top w:val="single" w:color="auto" w:sz="4" w:space="0"/>
              <w:left w:val="single" w:color="auto" w:sz="4" w:space="0"/>
              <w:bottom w:val="single" w:color="auto" w:sz="4" w:space="0"/>
              <w:right w:val="single" w:color="auto" w:sz="4" w:space="0"/>
            </w:tcBorders>
            <w:noWrap w:val="0"/>
            <w:vAlign w:val="center"/>
          </w:tcPr>
          <w:p w14:paraId="605A6DBD">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80" w:type="dxa"/>
            <w:tcBorders>
              <w:top w:val="single" w:color="auto" w:sz="4" w:space="0"/>
              <w:left w:val="nil"/>
              <w:bottom w:val="single" w:color="auto" w:sz="4" w:space="0"/>
              <w:right w:val="single" w:color="auto" w:sz="4" w:space="0"/>
            </w:tcBorders>
            <w:noWrap w:val="0"/>
            <w:vAlign w:val="center"/>
          </w:tcPr>
          <w:p w14:paraId="26645F5D">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10565992">
            <w:pPr>
              <w:spacing w:line="240" w:lineRule="atLeast"/>
              <w:jc w:val="center"/>
              <w:rPr>
                <w:rFonts w:hint="eastAsia" w:ascii="宋体" w:hAnsi="宋体"/>
                <w:szCs w:val="21"/>
                <w:lang w:val="en-US" w:eastAsia="zh-CN"/>
              </w:rPr>
            </w:pPr>
          </w:p>
        </w:tc>
      </w:tr>
    </w:tbl>
    <w:p w14:paraId="1B89A7B0">
      <w:pPr>
        <w:spacing w:line="400" w:lineRule="exact"/>
        <w:jc w:val="center"/>
        <w:rPr>
          <w:rFonts w:ascii="仿宋_GB2312" w:eastAsia="仿宋_GB2312"/>
          <w:b/>
          <w:sz w:val="24"/>
        </w:rPr>
      </w:pPr>
    </w:p>
    <w:p w14:paraId="012C4101">
      <w:pPr>
        <w:pStyle w:val="3"/>
        <w:numPr>
          <w:ilvl w:val="0"/>
          <w:numId w:val="0"/>
        </w:numPr>
        <w:rPr>
          <w:rFonts w:hint="eastAsia" w:eastAsia="宋体"/>
          <w:sz w:val="30"/>
          <w:szCs w:val="30"/>
          <w:lang w:val="en-US" w:eastAsia="zh-CN"/>
        </w:rPr>
      </w:pPr>
      <w:r>
        <w:rPr>
          <w:rFonts w:hint="eastAsia"/>
          <w:sz w:val="30"/>
          <w:szCs w:val="30"/>
          <w:lang w:val="en-US" w:eastAsia="zh-CN"/>
        </w:rPr>
        <w:t>4、</w:t>
      </w:r>
    </w:p>
    <w:tbl>
      <w:tblPr>
        <w:tblStyle w:val="9"/>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68"/>
        <w:gridCol w:w="1382"/>
        <w:gridCol w:w="1104"/>
        <w:gridCol w:w="2566"/>
        <w:gridCol w:w="1956"/>
      </w:tblGrid>
      <w:tr w14:paraId="0CF3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D46D781">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1F63A058">
            <w:pPr>
              <w:spacing w:line="240" w:lineRule="atLeast"/>
              <w:jc w:val="center"/>
              <w:rPr>
                <w:rFonts w:ascii="宋体" w:hAnsi="宋体"/>
                <w:szCs w:val="21"/>
              </w:rPr>
            </w:pPr>
            <w:r>
              <w:rPr>
                <w:rFonts w:hint="eastAsia" w:ascii="宋体" w:hAnsi="宋体"/>
                <w:szCs w:val="21"/>
              </w:rPr>
              <w:t>服务名称</w:t>
            </w:r>
          </w:p>
        </w:tc>
        <w:tc>
          <w:tcPr>
            <w:tcW w:w="1382" w:type="dxa"/>
            <w:tcBorders>
              <w:top w:val="single" w:color="auto" w:sz="4" w:space="0"/>
              <w:left w:val="nil"/>
              <w:bottom w:val="single" w:color="auto" w:sz="4" w:space="0"/>
              <w:right w:val="single" w:color="auto" w:sz="4" w:space="0"/>
            </w:tcBorders>
            <w:noWrap w:val="0"/>
            <w:vAlign w:val="center"/>
          </w:tcPr>
          <w:p w14:paraId="3E3D792D">
            <w:pPr>
              <w:spacing w:line="240" w:lineRule="atLeast"/>
              <w:jc w:val="center"/>
              <w:rPr>
                <w:rFonts w:ascii="宋体" w:hAnsi="宋体"/>
                <w:szCs w:val="21"/>
              </w:rPr>
            </w:pPr>
            <w:r>
              <w:rPr>
                <w:rFonts w:hint="eastAsia" w:ascii="宋体" w:hAnsi="宋体"/>
                <w:szCs w:val="21"/>
              </w:rPr>
              <w:t xml:space="preserve">参数 </w:t>
            </w:r>
          </w:p>
        </w:tc>
        <w:tc>
          <w:tcPr>
            <w:tcW w:w="1104" w:type="dxa"/>
            <w:tcBorders>
              <w:top w:val="single" w:color="auto" w:sz="4" w:space="0"/>
              <w:left w:val="nil"/>
              <w:bottom w:val="single" w:color="auto" w:sz="4" w:space="0"/>
              <w:right w:val="single" w:color="auto" w:sz="4" w:space="0"/>
            </w:tcBorders>
            <w:noWrap w:val="0"/>
            <w:vAlign w:val="center"/>
          </w:tcPr>
          <w:p w14:paraId="082A083F">
            <w:pPr>
              <w:spacing w:line="240" w:lineRule="atLeast"/>
              <w:jc w:val="center"/>
              <w:rPr>
                <w:rFonts w:ascii="宋体" w:hAnsi="宋体"/>
                <w:szCs w:val="21"/>
              </w:rPr>
            </w:pPr>
            <w:r>
              <w:rPr>
                <w:rFonts w:hint="eastAsia" w:ascii="宋体" w:hAnsi="宋体"/>
                <w:szCs w:val="21"/>
              </w:rPr>
              <w:t>数量</w:t>
            </w:r>
          </w:p>
        </w:tc>
        <w:tc>
          <w:tcPr>
            <w:tcW w:w="2566" w:type="dxa"/>
            <w:tcBorders>
              <w:top w:val="single" w:color="auto" w:sz="4" w:space="0"/>
              <w:left w:val="nil"/>
              <w:bottom w:val="single" w:color="auto" w:sz="4" w:space="0"/>
              <w:right w:val="single" w:color="auto" w:sz="4" w:space="0"/>
            </w:tcBorders>
            <w:noWrap w:val="0"/>
            <w:vAlign w:val="center"/>
          </w:tcPr>
          <w:p w14:paraId="67D5F2B5">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1956" w:type="dxa"/>
            <w:tcBorders>
              <w:top w:val="single" w:color="auto" w:sz="4" w:space="0"/>
              <w:left w:val="nil"/>
              <w:bottom w:val="single" w:color="auto" w:sz="4" w:space="0"/>
              <w:right w:val="single" w:color="auto" w:sz="4" w:space="0"/>
            </w:tcBorders>
            <w:noWrap w:val="0"/>
            <w:vAlign w:val="center"/>
          </w:tcPr>
          <w:p w14:paraId="1DEA1AFF">
            <w:pPr>
              <w:spacing w:line="240" w:lineRule="atLeast"/>
              <w:jc w:val="center"/>
              <w:rPr>
                <w:rFonts w:hint="eastAsia" w:ascii="宋体" w:hAnsi="宋体"/>
                <w:szCs w:val="21"/>
                <w:lang w:val="en-US" w:eastAsia="zh-CN"/>
              </w:rPr>
            </w:pPr>
            <w:r>
              <w:rPr>
                <w:rFonts w:hint="eastAsia" w:ascii="宋体" w:hAnsi="宋体"/>
                <w:szCs w:val="21"/>
                <w:lang w:val="en-US" w:eastAsia="zh-CN"/>
              </w:rPr>
              <w:t>小计（元）</w:t>
            </w:r>
          </w:p>
        </w:tc>
      </w:tr>
      <w:tr w14:paraId="4F4C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D41A6B7">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1DA6BE8F">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382" w:type="dxa"/>
            <w:tcBorders>
              <w:top w:val="single" w:color="auto" w:sz="4" w:space="0"/>
              <w:left w:val="nil"/>
              <w:bottom w:val="single" w:color="auto" w:sz="4" w:space="0"/>
              <w:right w:val="single" w:color="auto" w:sz="4" w:space="0"/>
            </w:tcBorders>
            <w:noWrap w:val="0"/>
            <w:vAlign w:val="center"/>
          </w:tcPr>
          <w:p w14:paraId="7A326DB9">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12</w:t>
            </w:r>
            <w:r>
              <w:rPr>
                <w:rFonts w:hint="eastAsia" w:ascii="宋体" w:hAnsi="宋体"/>
                <w:szCs w:val="21"/>
              </w:rPr>
              <w:t xml:space="preserve">G </w:t>
            </w:r>
          </w:p>
        </w:tc>
        <w:tc>
          <w:tcPr>
            <w:tcW w:w="1104" w:type="dxa"/>
            <w:tcBorders>
              <w:top w:val="single" w:color="auto" w:sz="4" w:space="0"/>
              <w:left w:val="nil"/>
              <w:bottom w:val="single" w:color="auto" w:sz="4" w:space="0"/>
              <w:right w:val="single" w:color="auto" w:sz="4" w:space="0"/>
            </w:tcBorders>
            <w:noWrap w:val="0"/>
            <w:vAlign w:val="center"/>
          </w:tcPr>
          <w:p w14:paraId="3A3A6639">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66" w:type="dxa"/>
            <w:tcBorders>
              <w:top w:val="single" w:color="auto" w:sz="4" w:space="0"/>
              <w:left w:val="nil"/>
              <w:bottom w:val="single" w:color="auto" w:sz="4" w:space="0"/>
              <w:right w:val="single" w:color="auto" w:sz="4" w:space="0"/>
            </w:tcBorders>
            <w:noWrap w:val="0"/>
            <w:vAlign w:val="center"/>
          </w:tcPr>
          <w:p w14:paraId="1FEB7726">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7B9A2703">
            <w:pPr>
              <w:spacing w:line="240" w:lineRule="atLeast"/>
              <w:jc w:val="center"/>
              <w:rPr>
                <w:rFonts w:hint="eastAsia" w:ascii="宋体" w:hAnsi="宋体"/>
                <w:szCs w:val="21"/>
                <w:lang w:val="en-US" w:eastAsia="zh-CN"/>
              </w:rPr>
            </w:pPr>
          </w:p>
        </w:tc>
      </w:tr>
      <w:tr w14:paraId="23A9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2FCEC130">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124359DA">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382" w:type="dxa"/>
            <w:tcBorders>
              <w:top w:val="single" w:color="auto" w:sz="4" w:space="0"/>
              <w:left w:val="nil"/>
              <w:bottom w:val="single" w:color="auto" w:sz="4" w:space="0"/>
              <w:right w:val="single" w:color="auto" w:sz="4" w:space="0"/>
            </w:tcBorders>
            <w:noWrap w:val="0"/>
            <w:vAlign w:val="center"/>
          </w:tcPr>
          <w:p w14:paraId="24DF8091">
            <w:pPr>
              <w:spacing w:line="240" w:lineRule="atLeast"/>
              <w:jc w:val="center"/>
              <w:rPr>
                <w:rFonts w:ascii="宋体" w:hAnsi="宋体"/>
                <w:szCs w:val="21"/>
              </w:rPr>
            </w:pPr>
            <w:r>
              <w:rPr>
                <w:rFonts w:hint="eastAsia" w:ascii="宋体" w:hAnsi="宋体"/>
                <w:szCs w:val="21"/>
              </w:rPr>
              <w:t xml:space="preserve">DWDM2G </w:t>
            </w:r>
          </w:p>
        </w:tc>
        <w:tc>
          <w:tcPr>
            <w:tcW w:w="1104" w:type="dxa"/>
            <w:tcBorders>
              <w:top w:val="single" w:color="auto" w:sz="4" w:space="0"/>
              <w:left w:val="nil"/>
              <w:bottom w:val="single" w:color="auto" w:sz="4" w:space="0"/>
              <w:right w:val="single" w:color="auto" w:sz="4" w:space="0"/>
            </w:tcBorders>
            <w:noWrap w:val="0"/>
            <w:vAlign w:val="center"/>
          </w:tcPr>
          <w:p w14:paraId="3B7A0A81">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66" w:type="dxa"/>
            <w:tcBorders>
              <w:top w:val="single" w:color="auto" w:sz="4" w:space="0"/>
              <w:left w:val="nil"/>
              <w:bottom w:val="single" w:color="auto" w:sz="4" w:space="0"/>
              <w:right w:val="single" w:color="auto" w:sz="4" w:space="0"/>
            </w:tcBorders>
            <w:noWrap w:val="0"/>
            <w:vAlign w:val="center"/>
          </w:tcPr>
          <w:p w14:paraId="1171BE11">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24A36003">
            <w:pPr>
              <w:spacing w:line="240" w:lineRule="atLeast"/>
              <w:jc w:val="center"/>
              <w:rPr>
                <w:rFonts w:hint="eastAsia" w:ascii="宋体" w:hAnsi="宋体"/>
                <w:szCs w:val="21"/>
                <w:lang w:val="en-US" w:eastAsia="zh-CN"/>
              </w:rPr>
            </w:pPr>
          </w:p>
        </w:tc>
      </w:tr>
      <w:tr w14:paraId="1A11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5EDE021B">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3B4892CE">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382" w:type="dxa"/>
            <w:tcBorders>
              <w:top w:val="single" w:color="auto" w:sz="4" w:space="0"/>
              <w:left w:val="nil"/>
              <w:bottom w:val="single" w:color="auto" w:sz="4" w:space="0"/>
              <w:right w:val="single" w:color="auto" w:sz="4" w:space="0"/>
            </w:tcBorders>
            <w:noWrap w:val="0"/>
            <w:vAlign w:val="center"/>
          </w:tcPr>
          <w:p w14:paraId="63320424">
            <w:pPr>
              <w:spacing w:line="240" w:lineRule="atLeast"/>
              <w:jc w:val="center"/>
              <w:rPr>
                <w:rFonts w:hint="eastAsia" w:ascii="宋体" w:hAnsi="宋体"/>
                <w:szCs w:val="21"/>
              </w:rPr>
            </w:pPr>
            <w:r>
              <w:rPr>
                <w:rFonts w:hint="eastAsia" w:ascii="宋体" w:hAnsi="宋体"/>
                <w:szCs w:val="21"/>
                <w:lang w:val="en-US" w:eastAsia="zh-CN"/>
              </w:rPr>
              <w:t>（约13000个点）</w:t>
            </w:r>
          </w:p>
        </w:tc>
        <w:tc>
          <w:tcPr>
            <w:tcW w:w="1104" w:type="dxa"/>
            <w:tcBorders>
              <w:top w:val="single" w:color="auto" w:sz="4" w:space="0"/>
              <w:left w:val="nil"/>
              <w:bottom w:val="single" w:color="auto" w:sz="4" w:space="0"/>
              <w:right w:val="single" w:color="auto" w:sz="4" w:space="0"/>
            </w:tcBorders>
            <w:noWrap w:val="0"/>
            <w:vAlign w:val="center"/>
          </w:tcPr>
          <w:p w14:paraId="3C7818DC">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66" w:type="dxa"/>
            <w:tcBorders>
              <w:top w:val="single" w:color="auto" w:sz="4" w:space="0"/>
              <w:left w:val="nil"/>
              <w:bottom w:val="single" w:color="auto" w:sz="4" w:space="0"/>
              <w:right w:val="single" w:color="auto" w:sz="4" w:space="0"/>
            </w:tcBorders>
            <w:noWrap w:val="0"/>
            <w:vAlign w:val="center"/>
          </w:tcPr>
          <w:p w14:paraId="57FBD545">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0538CE2F">
            <w:pPr>
              <w:spacing w:line="240" w:lineRule="atLeast"/>
              <w:jc w:val="center"/>
              <w:rPr>
                <w:rFonts w:hint="eastAsia" w:ascii="宋体" w:hAnsi="宋体"/>
                <w:szCs w:val="21"/>
                <w:lang w:val="en-US" w:eastAsia="zh-CN"/>
              </w:rPr>
            </w:pPr>
          </w:p>
        </w:tc>
      </w:tr>
      <w:tr w14:paraId="3B45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48" w:type="dxa"/>
            <w:gridSpan w:val="4"/>
            <w:tcBorders>
              <w:top w:val="single" w:color="auto" w:sz="4" w:space="0"/>
              <w:left w:val="single" w:color="auto" w:sz="4" w:space="0"/>
              <w:bottom w:val="single" w:color="auto" w:sz="4" w:space="0"/>
              <w:right w:val="single" w:color="auto" w:sz="4" w:space="0"/>
            </w:tcBorders>
            <w:noWrap w:val="0"/>
            <w:vAlign w:val="center"/>
          </w:tcPr>
          <w:p w14:paraId="51EEC022">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66" w:type="dxa"/>
            <w:tcBorders>
              <w:top w:val="single" w:color="auto" w:sz="4" w:space="0"/>
              <w:left w:val="nil"/>
              <w:bottom w:val="single" w:color="auto" w:sz="4" w:space="0"/>
              <w:right w:val="single" w:color="auto" w:sz="4" w:space="0"/>
            </w:tcBorders>
            <w:noWrap w:val="0"/>
            <w:vAlign w:val="center"/>
          </w:tcPr>
          <w:p w14:paraId="720AAC98">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006AA138">
            <w:pPr>
              <w:spacing w:line="240" w:lineRule="atLeast"/>
              <w:jc w:val="center"/>
              <w:rPr>
                <w:rFonts w:hint="eastAsia" w:ascii="宋体" w:hAnsi="宋体"/>
                <w:szCs w:val="21"/>
                <w:lang w:val="en-US" w:eastAsia="zh-CN"/>
              </w:rPr>
            </w:pPr>
          </w:p>
        </w:tc>
      </w:tr>
    </w:tbl>
    <w:p w14:paraId="53C1EC6C">
      <w:pPr>
        <w:pStyle w:val="8"/>
        <w:shd w:val="clear" w:color="auto" w:fill="FFFFFF"/>
        <w:spacing w:before="0" w:beforeAutospacing="0" w:after="0" w:afterAutospacing="0" w:line="420" w:lineRule="atLeast"/>
        <w:jc w:val="both"/>
        <w:rPr>
          <w:rFonts w:hint="eastAsia" w:ascii="仿宋_GB2312" w:hAnsi="仿宋" w:eastAsia="仿宋_GB2312"/>
          <w:color w:val="333333"/>
          <w:sz w:val="28"/>
          <w:szCs w:val="28"/>
          <w:u w:val="single"/>
        </w:rPr>
      </w:pPr>
    </w:p>
    <w:p w14:paraId="7DA2BC44">
      <w:pPr>
        <w:pStyle w:val="8"/>
        <w:shd w:val="clear" w:color="auto" w:fill="FFFFFF"/>
        <w:spacing w:before="0" w:beforeAutospacing="0" w:after="0" w:afterAutospacing="0" w:line="420" w:lineRule="atLeast"/>
        <w:jc w:val="both"/>
        <w:rPr>
          <w:rFonts w:hint="eastAsia" w:ascii="仿宋_GB2312" w:hAnsi="仿宋" w:eastAsia="仿宋_GB2312"/>
          <w:color w:val="333333"/>
          <w:sz w:val="28"/>
          <w:szCs w:val="28"/>
          <w:u w:val="single"/>
        </w:rPr>
      </w:pPr>
    </w:p>
    <w:p w14:paraId="1ED6CE35">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仿宋_GB2312" w:hAnsi="仿宋" w:eastAsia="仿宋_GB2312"/>
          <w:color w:val="333333"/>
          <w:sz w:val="28"/>
          <w:szCs w:val="28"/>
          <w:u w:val="single"/>
        </w:rPr>
        <w:t>本报价表须机打并加盖报价单位公章，手填无效。</w:t>
      </w:r>
    </w:p>
    <w:p w14:paraId="7BF8B230">
      <w:pPr>
        <w:pStyle w:val="8"/>
        <w:shd w:val="clear" w:color="auto" w:fill="FFFFFF"/>
        <w:spacing w:before="0" w:beforeAutospacing="0" w:after="0" w:afterAutospacing="0" w:line="420" w:lineRule="atLeast"/>
        <w:jc w:val="both"/>
        <w:rPr>
          <w:rFonts w:ascii="仿宋_GB2312" w:hAnsi="仿宋" w:eastAsia="仿宋_GB2312"/>
          <w:color w:val="333333"/>
          <w:sz w:val="28"/>
          <w:szCs w:val="28"/>
          <w:u w:val="single"/>
        </w:rPr>
      </w:pPr>
      <w:r>
        <w:rPr>
          <w:rFonts w:hint="eastAsia" w:ascii="仿宋_GB2312" w:hAnsi="仿宋" w:eastAsia="仿宋_GB2312"/>
          <w:color w:val="333333"/>
          <w:sz w:val="28"/>
          <w:szCs w:val="28"/>
          <w:u w:val="single"/>
        </w:rPr>
        <w:t xml:space="preserve">报价单位名称（加盖单位公章）：              </w:t>
      </w:r>
    </w:p>
    <w:p w14:paraId="50BAF9FC">
      <w:pPr>
        <w:spacing w:line="400" w:lineRule="exact"/>
        <w:jc w:val="center"/>
        <w:rPr>
          <w:rFonts w:hint="default" w:ascii="仿宋_GB2312" w:eastAsia="仿宋_GB2312"/>
          <w:b/>
          <w:sz w:val="30"/>
          <w:szCs w:val="30"/>
          <w:lang w:val="en-US" w:eastAsia="zh-CN"/>
        </w:rPr>
      </w:pPr>
      <w:r>
        <w:rPr>
          <w:rFonts w:hint="eastAsia" w:ascii="仿宋_GB2312" w:eastAsia="仿宋_GB2312"/>
          <w:b/>
          <w:sz w:val="24"/>
          <w:lang w:val="en-US" w:eastAsia="zh-CN"/>
        </w:rPr>
        <w:t xml:space="preserve">      </w:t>
      </w:r>
      <w:r>
        <w:rPr>
          <w:rFonts w:hint="eastAsia" w:ascii="仿宋_GB2312" w:eastAsia="仿宋_GB2312"/>
          <w:b/>
          <w:sz w:val="30"/>
          <w:szCs w:val="30"/>
          <w:lang w:val="en-US" w:eastAsia="zh-CN"/>
        </w:rPr>
        <w:t xml:space="preserve">                                   年    月   日</w:t>
      </w:r>
    </w:p>
    <w:p w14:paraId="38179948">
      <w:pPr>
        <w:spacing w:line="440" w:lineRule="exact"/>
        <w:rPr>
          <w:rFonts w:ascii="仿宋_GB2312" w:eastAsia="仿宋_GB2312"/>
          <w:b/>
          <w:sz w:val="28"/>
        </w:rPr>
      </w:pPr>
    </w:p>
    <w:p w14:paraId="130307AB">
      <w:pPr>
        <w:spacing w:line="440" w:lineRule="exact"/>
        <w:rPr>
          <w:rFonts w:ascii="仿宋_GB2312" w:eastAsia="仿宋_GB2312"/>
          <w:b/>
          <w:sz w:val="28"/>
        </w:rPr>
      </w:pPr>
    </w:p>
    <w:p w14:paraId="5D5DE3DD">
      <w:pPr>
        <w:spacing w:line="440" w:lineRule="exact"/>
        <w:rPr>
          <w:rFonts w:ascii="仿宋_GB2312" w:eastAsia="仿宋_GB2312"/>
          <w:b/>
          <w:sz w:val="28"/>
        </w:rPr>
      </w:pPr>
    </w:p>
    <w:p w14:paraId="64351432">
      <w:pPr>
        <w:spacing w:line="440" w:lineRule="exact"/>
        <w:rPr>
          <w:rFonts w:ascii="仿宋_GB2312" w:eastAsia="仿宋_GB2312"/>
          <w:b/>
          <w:sz w:val="28"/>
        </w:rPr>
      </w:pPr>
    </w:p>
    <w:p w14:paraId="2FEFF38F">
      <w:pPr>
        <w:spacing w:line="440" w:lineRule="exact"/>
        <w:rPr>
          <w:rFonts w:ascii="仿宋_GB2312" w:eastAsia="仿宋_GB2312"/>
          <w:b/>
          <w:sz w:val="28"/>
        </w:rPr>
      </w:pPr>
    </w:p>
    <w:p w14:paraId="67453C93">
      <w:pPr>
        <w:spacing w:line="440" w:lineRule="exact"/>
        <w:rPr>
          <w:rFonts w:ascii="仿宋_GB2312" w:eastAsia="仿宋_GB2312"/>
          <w:b/>
          <w:sz w:val="28"/>
        </w:rPr>
      </w:pPr>
    </w:p>
    <w:p w14:paraId="5FA6C045">
      <w:pPr>
        <w:spacing w:line="440" w:lineRule="exact"/>
        <w:rPr>
          <w:rFonts w:ascii="仿宋_GB2312" w:eastAsia="仿宋_GB2312"/>
          <w:b/>
          <w:sz w:val="28"/>
        </w:rPr>
      </w:pPr>
    </w:p>
    <w:p w14:paraId="1999F39A">
      <w:pPr>
        <w:pStyle w:val="3"/>
      </w:pPr>
    </w:p>
    <w:p w14:paraId="16248F37">
      <w:pPr>
        <w:pStyle w:val="3"/>
      </w:pPr>
    </w:p>
    <w:p w14:paraId="52907C7A">
      <w:pPr>
        <w:pStyle w:val="3"/>
      </w:pPr>
    </w:p>
    <w:p w14:paraId="0ADAD629">
      <w:pPr>
        <w:pStyle w:val="3"/>
      </w:pPr>
    </w:p>
    <w:p w14:paraId="76CE4E87">
      <w:pPr>
        <w:pStyle w:val="3"/>
      </w:pPr>
    </w:p>
    <w:p w14:paraId="25097934">
      <w:pPr>
        <w:pStyle w:val="3"/>
      </w:pPr>
    </w:p>
    <w:p w14:paraId="16B31F67">
      <w:pPr>
        <w:spacing w:line="440" w:lineRule="exact"/>
        <w:rPr>
          <w:rFonts w:hint="eastAsia" w:ascii="仿宋_GB2312" w:eastAsia="仿宋_GB2312"/>
          <w:b/>
          <w:sz w:val="28"/>
        </w:rPr>
      </w:pPr>
    </w:p>
    <w:p w14:paraId="61832F7E">
      <w:pPr>
        <w:spacing w:line="440" w:lineRule="exact"/>
        <w:rPr>
          <w:rFonts w:hint="eastAsia" w:ascii="仿宋_GB2312" w:eastAsia="仿宋_GB2312"/>
          <w:b/>
          <w:sz w:val="28"/>
        </w:rPr>
      </w:pPr>
    </w:p>
    <w:p w14:paraId="08B65AF4">
      <w:pPr>
        <w:spacing w:line="440" w:lineRule="exact"/>
        <w:rPr>
          <w:rFonts w:hint="eastAsia" w:ascii="仿宋_GB2312" w:eastAsia="仿宋_GB2312"/>
          <w:b/>
          <w:sz w:val="28"/>
        </w:rPr>
      </w:pPr>
    </w:p>
    <w:bookmarkEnd w:id="0"/>
    <w:bookmarkEnd w:id="1"/>
    <w:bookmarkEnd w:id="2"/>
    <w:p w14:paraId="2813553B">
      <w:pPr>
        <w:spacing w:line="440" w:lineRule="exact"/>
        <w:rPr>
          <w:rFonts w:ascii="宋体" w:hAnsi="宋体"/>
          <w:b/>
          <w:sz w:val="28"/>
        </w:rPr>
      </w:pPr>
    </w:p>
    <w:sectPr>
      <w:footerReference r:id="rId3" w:type="default"/>
      <w:footerReference r:id="rId4" w:type="even"/>
      <w:pgSz w:w="11907" w:h="16840"/>
      <w:pgMar w:top="1247" w:right="1701" w:bottom="1021" w:left="170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781B">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- 14 -</w:t>
    </w:r>
    <w:r>
      <w:fldChar w:fldCharType="end"/>
    </w:r>
  </w:p>
  <w:p w14:paraId="6439806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6D1B">
    <w:pPr>
      <w:pStyle w:val="6"/>
      <w:framePr w:wrap="around" w:vAnchor="text" w:hAnchor="margin" w:xAlign="center" w:y="1"/>
      <w:rPr>
        <w:rStyle w:val="13"/>
      </w:rPr>
    </w:pPr>
    <w:r>
      <w:fldChar w:fldCharType="begin"/>
    </w:r>
    <w:r>
      <w:rPr>
        <w:rStyle w:val="13"/>
      </w:rPr>
      <w:instrText xml:space="preserve">PAGE  </w:instrText>
    </w:r>
    <w:r>
      <w:fldChar w:fldCharType="end"/>
    </w:r>
  </w:p>
  <w:p w14:paraId="707F9F6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901FE"/>
    <w:multiLevelType w:val="singleLevel"/>
    <w:tmpl w:val="B1E901FE"/>
    <w:lvl w:ilvl="0" w:tentative="0">
      <w:start w:val="2"/>
      <w:numFmt w:val="decimal"/>
      <w:suff w:val="nothing"/>
      <w:lvlText w:val="%1、"/>
      <w:lvlJc w:val="left"/>
      <w:pPr>
        <w:ind w:left="69"/>
      </w:pPr>
    </w:lvl>
  </w:abstractNum>
  <w:abstractNum w:abstractNumId="1">
    <w:nsid w:val="FB28D199"/>
    <w:multiLevelType w:val="singleLevel"/>
    <w:tmpl w:val="FB28D199"/>
    <w:lvl w:ilvl="0" w:tentative="0">
      <w:start w:val="3"/>
      <w:numFmt w:val="decimal"/>
      <w:suff w:val="nothing"/>
      <w:lvlText w:val="%1、"/>
      <w:lvlJc w:val="left"/>
    </w:lvl>
  </w:abstractNum>
  <w:abstractNum w:abstractNumId="2">
    <w:nsid w:val="FE5B32DC"/>
    <w:multiLevelType w:val="singleLevel"/>
    <w:tmpl w:val="FE5B32DC"/>
    <w:lvl w:ilvl="0" w:tentative="0">
      <w:start w:val="2"/>
      <w:numFmt w:val="chineseCounting"/>
      <w:suff w:val="nothing"/>
      <w:lvlText w:val="%1、"/>
      <w:lvlJc w:val="left"/>
      <w:rPr>
        <w:rFonts w:hint="eastAsia"/>
      </w:rPr>
    </w:lvl>
  </w:abstractNum>
  <w:abstractNum w:abstractNumId="3">
    <w:nsid w:val="77F0BF2C"/>
    <w:multiLevelType w:val="singleLevel"/>
    <w:tmpl w:val="77F0BF2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1B"/>
    <w:rsid w:val="000006DF"/>
    <w:rsid w:val="000010A4"/>
    <w:rsid w:val="00002B2B"/>
    <w:rsid w:val="000038AD"/>
    <w:rsid w:val="00003FE6"/>
    <w:rsid w:val="00004651"/>
    <w:rsid w:val="00005CB9"/>
    <w:rsid w:val="00011143"/>
    <w:rsid w:val="00015787"/>
    <w:rsid w:val="00015E4C"/>
    <w:rsid w:val="0001616A"/>
    <w:rsid w:val="000170D7"/>
    <w:rsid w:val="00017848"/>
    <w:rsid w:val="000179F0"/>
    <w:rsid w:val="00022522"/>
    <w:rsid w:val="00022AE0"/>
    <w:rsid w:val="00023535"/>
    <w:rsid w:val="00027978"/>
    <w:rsid w:val="00031E5D"/>
    <w:rsid w:val="0003356F"/>
    <w:rsid w:val="0003498D"/>
    <w:rsid w:val="00036A06"/>
    <w:rsid w:val="00036F97"/>
    <w:rsid w:val="00041785"/>
    <w:rsid w:val="000423FD"/>
    <w:rsid w:val="00042773"/>
    <w:rsid w:val="00043C05"/>
    <w:rsid w:val="000440CC"/>
    <w:rsid w:val="000441BC"/>
    <w:rsid w:val="000469EF"/>
    <w:rsid w:val="000472B5"/>
    <w:rsid w:val="00047335"/>
    <w:rsid w:val="00050A49"/>
    <w:rsid w:val="00050D35"/>
    <w:rsid w:val="000524C9"/>
    <w:rsid w:val="0005685F"/>
    <w:rsid w:val="00056B21"/>
    <w:rsid w:val="0005706B"/>
    <w:rsid w:val="00060122"/>
    <w:rsid w:val="00063D5D"/>
    <w:rsid w:val="00065C19"/>
    <w:rsid w:val="000661C1"/>
    <w:rsid w:val="00066867"/>
    <w:rsid w:val="000669AD"/>
    <w:rsid w:val="00073096"/>
    <w:rsid w:val="000734B3"/>
    <w:rsid w:val="0007440A"/>
    <w:rsid w:val="0007456C"/>
    <w:rsid w:val="00075F49"/>
    <w:rsid w:val="00076000"/>
    <w:rsid w:val="0008009A"/>
    <w:rsid w:val="00080629"/>
    <w:rsid w:val="00081B02"/>
    <w:rsid w:val="00082944"/>
    <w:rsid w:val="0008585A"/>
    <w:rsid w:val="0008746D"/>
    <w:rsid w:val="00092102"/>
    <w:rsid w:val="00093068"/>
    <w:rsid w:val="000A0ED0"/>
    <w:rsid w:val="000A1A21"/>
    <w:rsid w:val="000A3471"/>
    <w:rsid w:val="000A41B1"/>
    <w:rsid w:val="000A4828"/>
    <w:rsid w:val="000A495F"/>
    <w:rsid w:val="000A74A3"/>
    <w:rsid w:val="000B063D"/>
    <w:rsid w:val="000B40C2"/>
    <w:rsid w:val="000C08C4"/>
    <w:rsid w:val="000C21D7"/>
    <w:rsid w:val="000C448D"/>
    <w:rsid w:val="000C4D54"/>
    <w:rsid w:val="000C6775"/>
    <w:rsid w:val="000D02F4"/>
    <w:rsid w:val="000D1B0F"/>
    <w:rsid w:val="000D2E73"/>
    <w:rsid w:val="000D471C"/>
    <w:rsid w:val="000D4A91"/>
    <w:rsid w:val="000D70E8"/>
    <w:rsid w:val="000E0575"/>
    <w:rsid w:val="000E1FF5"/>
    <w:rsid w:val="000E2FC6"/>
    <w:rsid w:val="000E323E"/>
    <w:rsid w:val="000E3560"/>
    <w:rsid w:val="000E430C"/>
    <w:rsid w:val="000E51DD"/>
    <w:rsid w:val="000E5965"/>
    <w:rsid w:val="000E6108"/>
    <w:rsid w:val="000F0854"/>
    <w:rsid w:val="000F5392"/>
    <w:rsid w:val="001049DB"/>
    <w:rsid w:val="0010549B"/>
    <w:rsid w:val="00106715"/>
    <w:rsid w:val="0010716C"/>
    <w:rsid w:val="00112DDD"/>
    <w:rsid w:val="00112F40"/>
    <w:rsid w:val="00113FC6"/>
    <w:rsid w:val="00114E3E"/>
    <w:rsid w:val="00117259"/>
    <w:rsid w:val="0011758F"/>
    <w:rsid w:val="00117758"/>
    <w:rsid w:val="00120288"/>
    <w:rsid w:val="001203D1"/>
    <w:rsid w:val="00120BF5"/>
    <w:rsid w:val="001225C7"/>
    <w:rsid w:val="00123518"/>
    <w:rsid w:val="00124B58"/>
    <w:rsid w:val="00124ECB"/>
    <w:rsid w:val="00133748"/>
    <w:rsid w:val="00135791"/>
    <w:rsid w:val="00136256"/>
    <w:rsid w:val="00137949"/>
    <w:rsid w:val="001400AD"/>
    <w:rsid w:val="00142C1B"/>
    <w:rsid w:val="001430E3"/>
    <w:rsid w:val="00143A19"/>
    <w:rsid w:val="001441FC"/>
    <w:rsid w:val="00144507"/>
    <w:rsid w:val="00146B78"/>
    <w:rsid w:val="001513AB"/>
    <w:rsid w:val="00151FCC"/>
    <w:rsid w:val="00152547"/>
    <w:rsid w:val="00152BCB"/>
    <w:rsid w:val="00153902"/>
    <w:rsid w:val="00155275"/>
    <w:rsid w:val="0015542F"/>
    <w:rsid w:val="00155BE7"/>
    <w:rsid w:val="00155C37"/>
    <w:rsid w:val="00160265"/>
    <w:rsid w:val="00160303"/>
    <w:rsid w:val="00162932"/>
    <w:rsid w:val="0016436C"/>
    <w:rsid w:val="00164776"/>
    <w:rsid w:val="00165FAF"/>
    <w:rsid w:val="001665DE"/>
    <w:rsid w:val="0016669C"/>
    <w:rsid w:val="001734E9"/>
    <w:rsid w:val="00173BA6"/>
    <w:rsid w:val="00173DCF"/>
    <w:rsid w:val="00174BC3"/>
    <w:rsid w:val="00175AF0"/>
    <w:rsid w:val="00180C86"/>
    <w:rsid w:val="00182983"/>
    <w:rsid w:val="00182EEB"/>
    <w:rsid w:val="00183646"/>
    <w:rsid w:val="00184FE5"/>
    <w:rsid w:val="00187E51"/>
    <w:rsid w:val="0019033F"/>
    <w:rsid w:val="00191825"/>
    <w:rsid w:val="00194CBE"/>
    <w:rsid w:val="00194DE6"/>
    <w:rsid w:val="001958F4"/>
    <w:rsid w:val="001A0027"/>
    <w:rsid w:val="001A0B28"/>
    <w:rsid w:val="001A188D"/>
    <w:rsid w:val="001A1F5C"/>
    <w:rsid w:val="001A4197"/>
    <w:rsid w:val="001A4D7B"/>
    <w:rsid w:val="001A5BE1"/>
    <w:rsid w:val="001A6605"/>
    <w:rsid w:val="001A6620"/>
    <w:rsid w:val="001A6B7B"/>
    <w:rsid w:val="001B1494"/>
    <w:rsid w:val="001B1C94"/>
    <w:rsid w:val="001B2D64"/>
    <w:rsid w:val="001B2DE5"/>
    <w:rsid w:val="001B31BB"/>
    <w:rsid w:val="001B4BD5"/>
    <w:rsid w:val="001B4D72"/>
    <w:rsid w:val="001B6130"/>
    <w:rsid w:val="001B72DF"/>
    <w:rsid w:val="001C0488"/>
    <w:rsid w:val="001C0BBD"/>
    <w:rsid w:val="001C2E9E"/>
    <w:rsid w:val="001C4721"/>
    <w:rsid w:val="001C4C20"/>
    <w:rsid w:val="001C5FF5"/>
    <w:rsid w:val="001C66E7"/>
    <w:rsid w:val="001D6E42"/>
    <w:rsid w:val="001D7562"/>
    <w:rsid w:val="001E00B5"/>
    <w:rsid w:val="001E475C"/>
    <w:rsid w:val="001E5DFA"/>
    <w:rsid w:val="001E6AFD"/>
    <w:rsid w:val="001F0004"/>
    <w:rsid w:val="001F1066"/>
    <w:rsid w:val="001F14BB"/>
    <w:rsid w:val="001F2956"/>
    <w:rsid w:val="001F3A80"/>
    <w:rsid w:val="001F47C3"/>
    <w:rsid w:val="00202257"/>
    <w:rsid w:val="002053F8"/>
    <w:rsid w:val="00205C36"/>
    <w:rsid w:val="00206B4F"/>
    <w:rsid w:val="0020719A"/>
    <w:rsid w:val="002076CC"/>
    <w:rsid w:val="00210596"/>
    <w:rsid w:val="0021319A"/>
    <w:rsid w:val="00217F77"/>
    <w:rsid w:val="00220095"/>
    <w:rsid w:val="0022145B"/>
    <w:rsid w:val="00222FF7"/>
    <w:rsid w:val="0022327A"/>
    <w:rsid w:val="00223C8D"/>
    <w:rsid w:val="0022481A"/>
    <w:rsid w:val="0022525C"/>
    <w:rsid w:val="00225A5C"/>
    <w:rsid w:val="00226EC8"/>
    <w:rsid w:val="002273CF"/>
    <w:rsid w:val="00227CC6"/>
    <w:rsid w:val="0023127E"/>
    <w:rsid w:val="00231C5D"/>
    <w:rsid w:val="00233CB4"/>
    <w:rsid w:val="00234BD9"/>
    <w:rsid w:val="00236078"/>
    <w:rsid w:val="002372F7"/>
    <w:rsid w:val="00237666"/>
    <w:rsid w:val="00237E50"/>
    <w:rsid w:val="0024055E"/>
    <w:rsid w:val="00241E55"/>
    <w:rsid w:val="002454D6"/>
    <w:rsid w:val="002542B9"/>
    <w:rsid w:val="0025496A"/>
    <w:rsid w:val="002559D8"/>
    <w:rsid w:val="00260621"/>
    <w:rsid w:val="00261708"/>
    <w:rsid w:val="00261903"/>
    <w:rsid w:val="0026347F"/>
    <w:rsid w:val="00265499"/>
    <w:rsid w:val="00265F42"/>
    <w:rsid w:val="00266915"/>
    <w:rsid w:val="002679E1"/>
    <w:rsid w:val="00267BAD"/>
    <w:rsid w:val="00270E2F"/>
    <w:rsid w:val="00272A6C"/>
    <w:rsid w:val="00274815"/>
    <w:rsid w:val="002760A1"/>
    <w:rsid w:val="00283E43"/>
    <w:rsid w:val="00284E84"/>
    <w:rsid w:val="00286723"/>
    <w:rsid w:val="00290131"/>
    <w:rsid w:val="002902CA"/>
    <w:rsid w:val="0029060C"/>
    <w:rsid w:val="00290708"/>
    <w:rsid w:val="00290CB4"/>
    <w:rsid w:val="002911B7"/>
    <w:rsid w:val="00292622"/>
    <w:rsid w:val="0029599D"/>
    <w:rsid w:val="00297B4F"/>
    <w:rsid w:val="002A22D4"/>
    <w:rsid w:val="002A3982"/>
    <w:rsid w:val="002A4152"/>
    <w:rsid w:val="002A4591"/>
    <w:rsid w:val="002A5CEE"/>
    <w:rsid w:val="002B0989"/>
    <w:rsid w:val="002B17A4"/>
    <w:rsid w:val="002B3449"/>
    <w:rsid w:val="002B401C"/>
    <w:rsid w:val="002B4908"/>
    <w:rsid w:val="002B66A4"/>
    <w:rsid w:val="002B738A"/>
    <w:rsid w:val="002B75E4"/>
    <w:rsid w:val="002C082B"/>
    <w:rsid w:val="002C0D90"/>
    <w:rsid w:val="002C1605"/>
    <w:rsid w:val="002C18E1"/>
    <w:rsid w:val="002C1ED5"/>
    <w:rsid w:val="002C2928"/>
    <w:rsid w:val="002C3302"/>
    <w:rsid w:val="002C4981"/>
    <w:rsid w:val="002C6A7A"/>
    <w:rsid w:val="002D3AA2"/>
    <w:rsid w:val="002D4642"/>
    <w:rsid w:val="002D7BAE"/>
    <w:rsid w:val="002D7C30"/>
    <w:rsid w:val="002E0E24"/>
    <w:rsid w:val="002E1E6B"/>
    <w:rsid w:val="002E4CA7"/>
    <w:rsid w:val="002E501F"/>
    <w:rsid w:val="002E68AA"/>
    <w:rsid w:val="002F004F"/>
    <w:rsid w:val="002F11F3"/>
    <w:rsid w:val="002F3762"/>
    <w:rsid w:val="002F58DA"/>
    <w:rsid w:val="002F6347"/>
    <w:rsid w:val="002F72DD"/>
    <w:rsid w:val="002F74EB"/>
    <w:rsid w:val="002F75A9"/>
    <w:rsid w:val="002F7C1E"/>
    <w:rsid w:val="00300958"/>
    <w:rsid w:val="003019A3"/>
    <w:rsid w:val="003042B6"/>
    <w:rsid w:val="00304686"/>
    <w:rsid w:val="00304A39"/>
    <w:rsid w:val="00305815"/>
    <w:rsid w:val="0030752C"/>
    <w:rsid w:val="0031050B"/>
    <w:rsid w:val="003142DF"/>
    <w:rsid w:val="003146E6"/>
    <w:rsid w:val="003173AF"/>
    <w:rsid w:val="00320E39"/>
    <w:rsid w:val="003213A3"/>
    <w:rsid w:val="003238BA"/>
    <w:rsid w:val="00326A4A"/>
    <w:rsid w:val="00327E2D"/>
    <w:rsid w:val="00331CC7"/>
    <w:rsid w:val="003333CD"/>
    <w:rsid w:val="00335CED"/>
    <w:rsid w:val="003366E0"/>
    <w:rsid w:val="0033745C"/>
    <w:rsid w:val="00343299"/>
    <w:rsid w:val="0034359C"/>
    <w:rsid w:val="00344102"/>
    <w:rsid w:val="003458DE"/>
    <w:rsid w:val="00346687"/>
    <w:rsid w:val="003476F0"/>
    <w:rsid w:val="003478A4"/>
    <w:rsid w:val="003479C4"/>
    <w:rsid w:val="00347FBA"/>
    <w:rsid w:val="00350F1C"/>
    <w:rsid w:val="0035105D"/>
    <w:rsid w:val="00351375"/>
    <w:rsid w:val="00353185"/>
    <w:rsid w:val="003544AA"/>
    <w:rsid w:val="00354652"/>
    <w:rsid w:val="00354F99"/>
    <w:rsid w:val="003558BD"/>
    <w:rsid w:val="0035601C"/>
    <w:rsid w:val="00356ECF"/>
    <w:rsid w:val="00361CE5"/>
    <w:rsid w:val="00362F06"/>
    <w:rsid w:val="003650BA"/>
    <w:rsid w:val="00367E22"/>
    <w:rsid w:val="00367EF8"/>
    <w:rsid w:val="0037048E"/>
    <w:rsid w:val="00374A6C"/>
    <w:rsid w:val="00380646"/>
    <w:rsid w:val="00381F2E"/>
    <w:rsid w:val="003829E1"/>
    <w:rsid w:val="003834A8"/>
    <w:rsid w:val="00385DAF"/>
    <w:rsid w:val="00385F97"/>
    <w:rsid w:val="00386434"/>
    <w:rsid w:val="00386F9D"/>
    <w:rsid w:val="0039310E"/>
    <w:rsid w:val="00393534"/>
    <w:rsid w:val="00393639"/>
    <w:rsid w:val="0039363B"/>
    <w:rsid w:val="00393A69"/>
    <w:rsid w:val="0039665D"/>
    <w:rsid w:val="0039736A"/>
    <w:rsid w:val="00397944"/>
    <w:rsid w:val="00397D7A"/>
    <w:rsid w:val="003A2CB1"/>
    <w:rsid w:val="003A2DD3"/>
    <w:rsid w:val="003A37A5"/>
    <w:rsid w:val="003A4412"/>
    <w:rsid w:val="003A48A9"/>
    <w:rsid w:val="003A5513"/>
    <w:rsid w:val="003A5F63"/>
    <w:rsid w:val="003A72A1"/>
    <w:rsid w:val="003B039F"/>
    <w:rsid w:val="003B07A1"/>
    <w:rsid w:val="003B0F9B"/>
    <w:rsid w:val="003B1834"/>
    <w:rsid w:val="003B1A52"/>
    <w:rsid w:val="003B228B"/>
    <w:rsid w:val="003B5A23"/>
    <w:rsid w:val="003B64DE"/>
    <w:rsid w:val="003C2E3A"/>
    <w:rsid w:val="003C3086"/>
    <w:rsid w:val="003C4132"/>
    <w:rsid w:val="003C4509"/>
    <w:rsid w:val="003C5B71"/>
    <w:rsid w:val="003C7027"/>
    <w:rsid w:val="003D4945"/>
    <w:rsid w:val="003D5402"/>
    <w:rsid w:val="003D7F2A"/>
    <w:rsid w:val="003E00E5"/>
    <w:rsid w:val="003E0C09"/>
    <w:rsid w:val="003E2A18"/>
    <w:rsid w:val="003E3B89"/>
    <w:rsid w:val="003E4301"/>
    <w:rsid w:val="003E4512"/>
    <w:rsid w:val="003E4E71"/>
    <w:rsid w:val="003E586A"/>
    <w:rsid w:val="003E796B"/>
    <w:rsid w:val="003F0508"/>
    <w:rsid w:val="003F193C"/>
    <w:rsid w:val="003F1F9F"/>
    <w:rsid w:val="003F2AA7"/>
    <w:rsid w:val="003F6B4E"/>
    <w:rsid w:val="003F7180"/>
    <w:rsid w:val="003F7A91"/>
    <w:rsid w:val="0040081A"/>
    <w:rsid w:val="004011DE"/>
    <w:rsid w:val="00401565"/>
    <w:rsid w:val="00402E6D"/>
    <w:rsid w:val="004031D3"/>
    <w:rsid w:val="004050C1"/>
    <w:rsid w:val="004103CD"/>
    <w:rsid w:val="00411306"/>
    <w:rsid w:val="00413267"/>
    <w:rsid w:val="0041379A"/>
    <w:rsid w:val="00413F36"/>
    <w:rsid w:val="0041566D"/>
    <w:rsid w:val="00417C52"/>
    <w:rsid w:val="004209BA"/>
    <w:rsid w:val="00423888"/>
    <w:rsid w:val="00423F5B"/>
    <w:rsid w:val="00425511"/>
    <w:rsid w:val="00430764"/>
    <w:rsid w:val="00431507"/>
    <w:rsid w:val="00431A64"/>
    <w:rsid w:val="004351C4"/>
    <w:rsid w:val="004360FF"/>
    <w:rsid w:val="004362B7"/>
    <w:rsid w:val="00436BD6"/>
    <w:rsid w:val="00441D19"/>
    <w:rsid w:val="00443BD7"/>
    <w:rsid w:val="004457E1"/>
    <w:rsid w:val="004466D3"/>
    <w:rsid w:val="00451E95"/>
    <w:rsid w:val="004546F4"/>
    <w:rsid w:val="00455E0A"/>
    <w:rsid w:val="004606BD"/>
    <w:rsid w:val="00464672"/>
    <w:rsid w:val="00464E58"/>
    <w:rsid w:val="0046670E"/>
    <w:rsid w:val="0046689D"/>
    <w:rsid w:val="004671F9"/>
    <w:rsid w:val="004740F1"/>
    <w:rsid w:val="00474D65"/>
    <w:rsid w:val="00476A6D"/>
    <w:rsid w:val="0047738B"/>
    <w:rsid w:val="0048034E"/>
    <w:rsid w:val="00481542"/>
    <w:rsid w:val="004817EA"/>
    <w:rsid w:val="004828AB"/>
    <w:rsid w:val="0048296B"/>
    <w:rsid w:val="00482EB2"/>
    <w:rsid w:val="00483B19"/>
    <w:rsid w:val="00485A97"/>
    <w:rsid w:val="00487668"/>
    <w:rsid w:val="00490E5A"/>
    <w:rsid w:val="0049184A"/>
    <w:rsid w:val="00492006"/>
    <w:rsid w:val="004922F0"/>
    <w:rsid w:val="004930B6"/>
    <w:rsid w:val="0049462C"/>
    <w:rsid w:val="00494A77"/>
    <w:rsid w:val="004A070E"/>
    <w:rsid w:val="004A071F"/>
    <w:rsid w:val="004A14D7"/>
    <w:rsid w:val="004A1D81"/>
    <w:rsid w:val="004A4BF3"/>
    <w:rsid w:val="004A6412"/>
    <w:rsid w:val="004A65A0"/>
    <w:rsid w:val="004B13C2"/>
    <w:rsid w:val="004B341A"/>
    <w:rsid w:val="004B3519"/>
    <w:rsid w:val="004B5DCD"/>
    <w:rsid w:val="004B69BF"/>
    <w:rsid w:val="004B77FB"/>
    <w:rsid w:val="004B7AFD"/>
    <w:rsid w:val="004C2EB6"/>
    <w:rsid w:val="004C32B7"/>
    <w:rsid w:val="004C6E89"/>
    <w:rsid w:val="004D0522"/>
    <w:rsid w:val="004D34C7"/>
    <w:rsid w:val="004D5616"/>
    <w:rsid w:val="004D703D"/>
    <w:rsid w:val="004E1839"/>
    <w:rsid w:val="004E29B2"/>
    <w:rsid w:val="004E3E47"/>
    <w:rsid w:val="004E57B6"/>
    <w:rsid w:val="004E5862"/>
    <w:rsid w:val="004E666D"/>
    <w:rsid w:val="004E6A16"/>
    <w:rsid w:val="004E6C9D"/>
    <w:rsid w:val="004F1D9D"/>
    <w:rsid w:val="004F324D"/>
    <w:rsid w:val="004F3FB6"/>
    <w:rsid w:val="004F444C"/>
    <w:rsid w:val="004F66E4"/>
    <w:rsid w:val="004F7575"/>
    <w:rsid w:val="00501617"/>
    <w:rsid w:val="00507636"/>
    <w:rsid w:val="0051222E"/>
    <w:rsid w:val="005124C5"/>
    <w:rsid w:val="00514B68"/>
    <w:rsid w:val="005227F2"/>
    <w:rsid w:val="005232FF"/>
    <w:rsid w:val="005233A3"/>
    <w:rsid w:val="00523BDA"/>
    <w:rsid w:val="0052431D"/>
    <w:rsid w:val="005249D0"/>
    <w:rsid w:val="00526C53"/>
    <w:rsid w:val="00534FE4"/>
    <w:rsid w:val="0053539A"/>
    <w:rsid w:val="0053613C"/>
    <w:rsid w:val="0053679C"/>
    <w:rsid w:val="00536E46"/>
    <w:rsid w:val="0053721D"/>
    <w:rsid w:val="00540937"/>
    <w:rsid w:val="00540C9B"/>
    <w:rsid w:val="00542395"/>
    <w:rsid w:val="005444BA"/>
    <w:rsid w:val="005447C7"/>
    <w:rsid w:val="00546CD2"/>
    <w:rsid w:val="005479B1"/>
    <w:rsid w:val="005543A0"/>
    <w:rsid w:val="00554F27"/>
    <w:rsid w:val="00555ED1"/>
    <w:rsid w:val="00556229"/>
    <w:rsid w:val="00557691"/>
    <w:rsid w:val="00560EBD"/>
    <w:rsid w:val="00563AE5"/>
    <w:rsid w:val="00564768"/>
    <w:rsid w:val="0056533C"/>
    <w:rsid w:val="005655FD"/>
    <w:rsid w:val="00566C7E"/>
    <w:rsid w:val="00567D80"/>
    <w:rsid w:val="0057266C"/>
    <w:rsid w:val="00572929"/>
    <w:rsid w:val="00575197"/>
    <w:rsid w:val="005825E9"/>
    <w:rsid w:val="005833E3"/>
    <w:rsid w:val="00583769"/>
    <w:rsid w:val="00586E0A"/>
    <w:rsid w:val="00587257"/>
    <w:rsid w:val="00587958"/>
    <w:rsid w:val="00592079"/>
    <w:rsid w:val="00592B3A"/>
    <w:rsid w:val="00593311"/>
    <w:rsid w:val="00593687"/>
    <w:rsid w:val="005961E4"/>
    <w:rsid w:val="005972F0"/>
    <w:rsid w:val="005977F8"/>
    <w:rsid w:val="005A2138"/>
    <w:rsid w:val="005A2673"/>
    <w:rsid w:val="005A4468"/>
    <w:rsid w:val="005A4B42"/>
    <w:rsid w:val="005B0876"/>
    <w:rsid w:val="005B18D6"/>
    <w:rsid w:val="005B1FFD"/>
    <w:rsid w:val="005B3149"/>
    <w:rsid w:val="005B39E6"/>
    <w:rsid w:val="005B3CD8"/>
    <w:rsid w:val="005B4703"/>
    <w:rsid w:val="005B7BF3"/>
    <w:rsid w:val="005C040F"/>
    <w:rsid w:val="005C057A"/>
    <w:rsid w:val="005C13CA"/>
    <w:rsid w:val="005C1550"/>
    <w:rsid w:val="005C15D0"/>
    <w:rsid w:val="005C18C3"/>
    <w:rsid w:val="005C202D"/>
    <w:rsid w:val="005C2105"/>
    <w:rsid w:val="005C22FD"/>
    <w:rsid w:val="005C2DC0"/>
    <w:rsid w:val="005C2EA4"/>
    <w:rsid w:val="005C3753"/>
    <w:rsid w:val="005C40A0"/>
    <w:rsid w:val="005C4691"/>
    <w:rsid w:val="005C48A1"/>
    <w:rsid w:val="005C5DEC"/>
    <w:rsid w:val="005C6598"/>
    <w:rsid w:val="005D0989"/>
    <w:rsid w:val="005D267E"/>
    <w:rsid w:val="005D5873"/>
    <w:rsid w:val="005D62CB"/>
    <w:rsid w:val="005D6509"/>
    <w:rsid w:val="005E0A7C"/>
    <w:rsid w:val="005E2803"/>
    <w:rsid w:val="005E3B41"/>
    <w:rsid w:val="005E50F4"/>
    <w:rsid w:val="005E6C47"/>
    <w:rsid w:val="005E6C82"/>
    <w:rsid w:val="005E7E33"/>
    <w:rsid w:val="005F0F48"/>
    <w:rsid w:val="005F170A"/>
    <w:rsid w:val="005F23E9"/>
    <w:rsid w:val="005F2B20"/>
    <w:rsid w:val="005F5A56"/>
    <w:rsid w:val="005F7294"/>
    <w:rsid w:val="005F735C"/>
    <w:rsid w:val="00601255"/>
    <w:rsid w:val="006018F7"/>
    <w:rsid w:val="00602D71"/>
    <w:rsid w:val="00603154"/>
    <w:rsid w:val="00604D3D"/>
    <w:rsid w:val="006052F0"/>
    <w:rsid w:val="00605DB7"/>
    <w:rsid w:val="006066B4"/>
    <w:rsid w:val="00606816"/>
    <w:rsid w:val="00607AC1"/>
    <w:rsid w:val="00607F47"/>
    <w:rsid w:val="006115DF"/>
    <w:rsid w:val="00611C04"/>
    <w:rsid w:val="00613424"/>
    <w:rsid w:val="0061369F"/>
    <w:rsid w:val="00613F1E"/>
    <w:rsid w:val="00615078"/>
    <w:rsid w:val="00615512"/>
    <w:rsid w:val="00616F90"/>
    <w:rsid w:val="00617C2C"/>
    <w:rsid w:val="0062009C"/>
    <w:rsid w:val="0062056A"/>
    <w:rsid w:val="00621AF3"/>
    <w:rsid w:val="0062344A"/>
    <w:rsid w:val="00625BDD"/>
    <w:rsid w:val="00626528"/>
    <w:rsid w:val="00626D64"/>
    <w:rsid w:val="006322BA"/>
    <w:rsid w:val="0063619A"/>
    <w:rsid w:val="00636A19"/>
    <w:rsid w:val="00637454"/>
    <w:rsid w:val="00641F52"/>
    <w:rsid w:val="0064255A"/>
    <w:rsid w:val="00644770"/>
    <w:rsid w:val="00644A14"/>
    <w:rsid w:val="00644FCE"/>
    <w:rsid w:val="00647ABD"/>
    <w:rsid w:val="00647B16"/>
    <w:rsid w:val="00652C6B"/>
    <w:rsid w:val="00653607"/>
    <w:rsid w:val="00653F52"/>
    <w:rsid w:val="006545C3"/>
    <w:rsid w:val="0065622D"/>
    <w:rsid w:val="00660B2D"/>
    <w:rsid w:val="00662360"/>
    <w:rsid w:val="0066314A"/>
    <w:rsid w:val="00665E50"/>
    <w:rsid w:val="00674162"/>
    <w:rsid w:val="00676525"/>
    <w:rsid w:val="006771D7"/>
    <w:rsid w:val="00680BFB"/>
    <w:rsid w:val="00681C26"/>
    <w:rsid w:val="00682DCD"/>
    <w:rsid w:val="00683557"/>
    <w:rsid w:val="0068485D"/>
    <w:rsid w:val="006848F3"/>
    <w:rsid w:val="00686A72"/>
    <w:rsid w:val="00691BB9"/>
    <w:rsid w:val="00694FB6"/>
    <w:rsid w:val="006973AE"/>
    <w:rsid w:val="00697E60"/>
    <w:rsid w:val="006A0863"/>
    <w:rsid w:val="006A2CD0"/>
    <w:rsid w:val="006A525F"/>
    <w:rsid w:val="006A60EA"/>
    <w:rsid w:val="006A68C3"/>
    <w:rsid w:val="006A69D2"/>
    <w:rsid w:val="006A6B91"/>
    <w:rsid w:val="006B051B"/>
    <w:rsid w:val="006B0FDD"/>
    <w:rsid w:val="006B1B81"/>
    <w:rsid w:val="006B4270"/>
    <w:rsid w:val="006B4419"/>
    <w:rsid w:val="006B4787"/>
    <w:rsid w:val="006B7E7D"/>
    <w:rsid w:val="006C099E"/>
    <w:rsid w:val="006C2D04"/>
    <w:rsid w:val="006C351B"/>
    <w:rsid w:val="006C3818"/>
    <w:rsid w:val="006C4101"/>
    <w:rsid w:val="006C5703"/>
    <w:rsid w:val="006C5980"/>
    <w:rsid w:val="006C5A1E"/>
    <w:rsid w:val="006C7561"/>
    <w:rsid w:val="006C7944"/>
    <w:rsid w:val="006D0D64"/>
    <w:rsid w:val="006D0FD5"/>
    <w:rsid w:val="006D11B6"/>
    <w:rsid w:val="006D277B"/>
    <w:rsid w:val="006D36E6"/>
    <w:rsid w:val="006D378C"/>
    <w:rsid w:val="006D3CC9"/>
    <w:rsid w:val="006D3D8B"/>
    <w:rsid w:val="006D4630"/>
    <w:rsid w:val="006D5460"/>
    <w:rsid w:val="006D54EA"/>
    <w:rsid w:val="006D7B86"/>
    <w:rsid w:val="006E01EF"/>
    <w:rsid w:val="006E0397"/>
    <w:rsid w:val="006E0D44"/>
    <w:rsid w:val="006E133A"/>
    <w:rsid w:val="006E2E21"/>
    <w:rsid w:val="006E30EA"/>
    <w:rsid w:val="006E3CF7"/>
    <w:rsid w:val="006E604E"/>
    <w:rsid w:val="006E711F"/>
    <w:rsid w:val="006E798A"/>
    <w:rsid w:val="006F3570"/>
    <w:rsid w:val="006F3D02"/>
    <w:rsid w:val="006F4D55"/>
    <w:rsid w:val="006F59C6"/>
    <w:rsid w:val="006F7E55"/>
    <w:rsid w:val="0070019E"/>
    <w:rsid w:val="0070054D"/>
    <w:rsid w:val="00700DB1"/>
    <w:rsid w:val="00701842"/>
    <w:rsid w:val="00703EF4"/>
    <w:rsid w:val="00705FC3"/>
    <w:rsid w:val="00707FC7"/>
    <w:rsid w:val="007100BD"/>
    <w:rsid w:val="0071132E"/>
    <w:rsid w:val="00711D44"/>
    <w:rsid w:val="00713339"/>
    <w:rsid w:val="00715CEC"/>
    <w:rsid w:val="0072056A"/>
    <w:rsid w:val="007211BF"/>
    <w:rsid w:val="00722422"/>
    <w:rsid w:val="00722557"/>
    <w:rsid w:val="00723A37"/>
    <w:rsid w:val="00723E0A"/>
    <w:rsid w:val="00723EA3"/>
    <w:rsid w:val="0072405F"/>
    <w:rsid w:val="007241A8"/>
    <w:rsid w:val="00724801"/>
    <w:rsid w:val="007264F4"/>
    <w:rsid w:val="007346AE"/>
    <w:rsid w:val="0073553D"/>
    <w:rsid w:val="00736C5A"/>
    <w:rsid w:val="007377C4"/>
    <w:rsid w:val="00741C61"/>
    <w:rsid w:val="00742F41"/>
    <w:rsid w:val="007510BA"/>
    <w:rsid w:val="00751C04"/>
    <w:rsid w:val="00751C62"/>
    <w:rsid w:val="00753725"/>
    <w:rsid w:val="00753743"/>
    <w:rsid w:val="007551EC"/>
    <w:rsid w:val="00757067"/>
    <w:rsid w:val="00757821"/>
    <w:rsid w:val="00757899"/>
    <w:rsid w:val="00762228"/>
    <w:rsid w:val="0076287D"/>
    <w:rsid w:val="00762D7A"/>
    <w:rsid w:val="00763472"/>
    <w:rsid w:val="007643E6"/>
    <w:rsid w:val="00764994"/>
    <w:rsid w:val="00764B14"/>
    <w:rsid w:val="00766D33"/>
    <w:rsid w:val="0077025C"/>
    <w:rsid w:val="00770F5B"/>
    <w:rsid w:val="00772D79"/>
    <w:rsid w:val="00773EC7"/>
    <w:rsid w:val="00775028"/>
    <w:rsid w:val="00775E64"/>
    <w:rsid w:val="007768DF"/>
    <w:rsid w:val="00776AD5"/>
    <w:rsid w:val="007805D3"/>
    <w:rsid w:val="007807E5"/>
    <w:rsid w:val="00780DA9"/>
    <w:rsid w:val="00781776"/>
    <w:rsid w:val="00787117"/>
    <w:rsid w:val="00790698"/>
    <w:rsid w:val="00790E6B"/>
    <w:rsid w:val="00793328"/>
    <w:rsid w:val="0079463D"/>
    <w:rsid w:val="00794CCC"/>
    <w:rsid w:val="00796591"/>
    <w:rsid w:val="007A01CF"/>
    <w:rsid w:val="007A212E"/>
    <w:rsid w:val="007A55B3"/>
    <w:rsid w:val="007A5E0F"/>
    <w:rsid w:val="007A61CB"/>
    <w:rsid w:val="007A65D9"/>
    <w:rsid w:val="007B020A"/>
    <w:rsid w:val="007B0652"/>
    <w:rsid w:val="007B07E4"/>
    <w:rsid w:val="007B097E"/>
    <w:rsid w:val="007B2C67"/>
    <w:rsid w:val="007B2E72"/>
    <w:rsid w:val="007B44B3"/>
    <w:rsid w:val="007B6214"/>
    <w:rsid w:val="007B723B"/>
    <w:rsid w:val="007C14B6"/>
    <w:rsid w:val="007C3215"/>
    <w:rsid w:val="007C3B3E"/>
    <w:rsid w:val="007C52C2"/>
    <w:rsid w:val="007D2254"/>
    <w:rsid w:val="007D30D1"/>
    <w:rsid w:val="007D3416"/>
    <w:rsid w:val="007D3C7E"/>
    <w:rsid w:val="007D5E65"/>
    <w:rsid w:val="007D6D8C"/>
    <w:rsid w:val="007E1876"/>
    <w:rsid w:val="007E18A3"/>
    <w:rsid w:val="007E281B"/>
    <w:rsid w:val="007E3830"/>
    <w:rsid w:val="007E4C5B"/>
    <w:rsid w:val="007E6613"/>
    <w:rsid w:val="007E6768"/>
    <w:rsid w:val="007E7E1F"/>
    <w:rsid w:val="007F0176"/>
    <w:rsid w:val="007F2015"/>
    <w:rsid w:val="007F6571"/>
    <w:rsid w:val="007F6662"/>
    <w:rsid w:val="007F6866"/>
    <w:rsid w:val="007F7364"/>
    <w:rsid w:val="00800B38"/>
    <w:rsid w:val="008012FA"/>
    <w:rsid w:val="00804C96"/>
    <w:rsid w:val="00804CFF"/>
    <w:rsid w:val="00806270"/>
    <w:rsid w:val="00810FE7"/>
    <w:rsid w:val="00812A43"/>
    <w:rsid w:val="008163E9"/>
    <w:rsid w:val="00820730"/>
    <w:rsid w:val="008211BD"/>
    <w:rsid w:val="0082150A"/>
    <w:rsid w:val="00822B47"/>
    <w:rsid w:val="008238AC"/>
    <w:rsid w:val="0082422A"/>
    <w:rsid w:val="00824426"/>
    <w:rsid w:val="00827B94"/>
    <w:rsid w:val="00827C34"/>
    <w:rsid w:val="00831B5C"/>
    <w:rsid w:val="00832641"/>
    <w:rsid w:val="00840F96"/>
    <w:rsid w:val="00841B1C"/>
    <w:rsid w:val="00841C1C"/>
    <w:rsid w:val="00847193"/>
    <w:rsid w:val="008471A0"/>
    <w:rsid w:val="0085049C"/>
    <w:rsid w:val="0085099A"/>
    <w:rsid w:val="0085136E"/>
    <w:rsid w:val="00851760"/>
    <w:rsid w:val="0085194B"/>
    <w:rsid w:val="00851FC1"/>
    <w:rsid w:val="0085304A"/>
    <w:rsid w:val="00854CD4"/>
    <w:rsid w:val="008561DB"/>
    <w:rsid w:val="008562E6"/>
    <w:rsid w:val="00856467"/>
    <w:rsid w:val="0086050D"/>
    <w:rsid w:val="008620E8"/>
    <w:rsid w:val="0086261F"/>
    <w:rsid w:val="00866380"/>
    <w:rsid w:val="00866E46"/>
    <w:rsid w:val="00870D5B"/>
    <w:rsid w:val="00870DEC"/>
    <w:rsid w:val="00873E73"/>
    <w:rsid w:val="008740E2"/>
    <w:rsid w:val="008743F8"/>
    <w:rsid w:val="00874D31"/>
    <w:rsid w:val="00876209"/>
    <w:rsid w:val="00880265"/>
    <w:rsid w:val="008804B8"/>
    <w:rsid w:val="00880D1B"/>
    <w:rsid w:val="008819C0"/>
    <w:rsid w:val="0088207F"/>
    <w:rsid w:val="0088489A"/>
    <w:rsid w:val="0088741C"/>
    <w:rsid w:val="00887CD5"/>
    <w:rsid w:val="008913F3"/>
    <w:rsid w:val="00892AF4"/>
    <w:rsid w:val="0089480A"/>
    <w:rsid w:val="008950A7"/>
    <w:rsid w:val="008A08C0"/>
    <w:rsid w:val="008A1764"/>
    <w:rsid w:val="008A2B1E"/>
    <w:rsid w:val="008A3995"/>
    <w:rsid w:val="008A422E"/>
    <w:rsid w:val="008A4361"/>
    <w:rsid w:val="008A4B67"/>
    <w:rsid w:val="008A53E8"/>
    <w:rsid w:val="008A6C06"/>
    <w:rsid w:val="008B015A"/>
    <w:rsid w:val="008B0613"/>
    <w:rsid w:val="008B0BE0"/>
    <w:rsid w:val="008B185F"/>
    <w:rsid w:val="008B57A3"/>
    <w:rsid w:val="008B6EC5"/>
    <w:rsid w:val="008C0C0E"/>
    <w:rsid w:val="008C3687"/>
    <w:rsid w:val="008C4CB8"/>
    <w:rsid w:val="008C4D53"/>
    <w:rsid w:val="008C64DD"/>
    <w:rsid w:val="008C7202"/>
    <w:rsid w:val="008D0B2C"/>
    <w:rsid w:val="008D1094"/>
    <w:rsid w:val="008D2498"/>
    <w:rsid w:val="008D2F56"/>
    <w:rsid w:val="008D3023"/>
    <w:rsid w:val="008D3D30"/>
    <w:rsid w:val="008D71C9"/>
    <w:rsid w:val="008D76B6"/>
    <w:rsid w:val="008D7A2E"/>
    <w:rsid w:val="008E1B60"/>
    <w:rsid w:val="008E3968"/>
    <w:rsid w:val="008E4125"/>
    <w:rsid w:val="008E4F01"/>
    <w:rsid w:val="008E5403"/>
    <w:rsid w:val="008F0D23"/>
    <w:rsid w:val="008F1403"/>
    <w:rsid w:val="008F1E99"/>
    <w:rsid w:val="008F3116"/>
    <w:rsid w:val="008F42A1"/>
    <w:rsid w:val="008F4F20"/>
    <w:rsid w:val="008F7997"/>
    <w:rsid w:val="008F7D77"/>
    <w:rsid w:val="008F7DBA"/>
    <w:rsid w:val="0090398E"/>
    <w:rsid w:val="00903B32"/>
    <w:rsid w:val="00904ECE"/>
    <w:rsid w:val="00905E76"/>
    <w:rsid w:val="00905EB5"/>
    <w:rsid w:val="0090616D"/>
    <w:rsid w:val="00906D3A"/>
    <w:rsid w:val="00907F49"/>
    <w:rsid w:val="00912692"/>
    <w:rsid w:val="009127B7"/>
    <w:rsid w:val="00912A32"/>
    <w:rsid w:val="0091400D"/>
    <w:rsid w:val="00920183"/>
    <w:rsid w:val="00922604"/>
    <w:rsid w:val="0092451C"/>
    <w:rsid w:val="00927D78"/>
    <w:rsid w:val="009315A2"/>
    <w:rsid w:val="00933687"/>
    <w:rsid w:val="009346F7"/>
    <w:rsid w:val="009357AE"/>
    <w:rsid w:val="00935CFB"/>
    <w:rsid w:val="00936975"/>
    <w:rsid w:val="0093752B"/>
    <w:rsid w:val="0094193A"/>
    <w:rsid w:val="00941A5B"/>
    <w:rsid w:val="00942666"/>
    <w:rsid w:val="0094326C"/>
    <w:rsid w:val="009436C4"/>
    <w:rsid w:val="00944B0A"/>
    <w:rsid w:val="00946A63"/>
    <w:rsid w:val="00947B1E"/>
    <w:rsid w:val="00951278"/>
    <w:rsid w:val="009515A7"/>
    <w:rsid w:val="00951F7C"/>
    <w:rsid w:val="00952CE1"/>
    <w:rsid w:val="0095384B"/>
    <w:rsid w:val="00953F25"/>
    <w:rsid w:val="00955ECC"/>
    <w:rsid w:val="00956574"/>
    <w:rsid w:val="00960A7B"/>
    <w:rsid w:val="00961C22"/>
    <w:rsid w:val="00962C8F"/>
    <w:rsid w:val="009657D5"/>
    <w:rsid w:val="00966FC8"/>
    <w:rsid w:val="00967622"/>
    <w:rsid w:val="00970E7F"/>
    <w:rsid w:val="00972247"/>
    <w:rsid w:val="00972566"/>
    <w:rsid w:val="009737C0"/>
    <w:rsid w:val="00973877"/>
    <w:rsid w:val="00974B22"/>
    <w:rsid w:val="009760A9"/>
    <w:rsid w:val="009760BE"/>
    <w:rsid w:val="009805AC"/>
    <w:rsid w:val="00980826"/>
    <w:rsid w:val="00982236"/>
    <w:rsid w:val="00983592"/>
    <w:rsid w:val="00984500"/>
    <w:rsid w:val="00987C26"/>
    <w:rsid w:val="00987E23"/>
    <w:rsid w:val="00990013"/>
    <w:rsid w:val="00991EA8"/>
    <w:rsid w:val="0099211F"/>
    <w:rsid w:val="0099231D"/>
    <w:rsid w:val="009924CC"/>
    <w:rsid w:val="00993057"/>
    <w:rsid w:val="00993BC5"/>
    <w:rsid w:val="00994EFC"/>
    <w:rsid w:val="00995604"/>
    <w:rsid w:val="00995C21"/>
    <w:rsid w:val="00997574"/>
    <w:rsid w:val="009A1FEC"/>
    <w:rsid w:val="009A734C"/>
    <w:rsid w:val="009A7AAA"/>
    <w:rsid w:val="009A7BDE"/>
    <w:rsid w:val="009B1B7A"/>
    <w:rsid w:val="009B2683"/>
    <w:rsid w:val="009B3A7C"/>
    <w:rsid w:val="009B64E3"/>
    <w:rsid w:val="009B6D57"/>
    <w:rsid w:val="009B7A83"/>
    <w:rsid w:val="009C0395"/>
    <w:rsid w:val="009C096D"/>
    <w:rsid w:val="009C10D8"/>
    <w:rsid w:val="009C32C5"/>
    <w:rsid w:val="009D0430"/>
    <w:rsid w:val="009D094C"/>
    <w:rsid w:val="009D210C"/>
    <w:rsid w:val="009D3DA2"/>
    <w:rsid w:val="009D3EBC"/>
    <w:rsid w:val="009D56AB"/>
    <w:rsid w:val="009D57FC"/>
    <w:rsid w:val="009D6D89"/>
    <w:rsid w:val="009D70F3"/>
    <w:rsid w:val="009D71D5"/>
    <w:rsid w:val="009E087B"/>
    <w:rsid w:val="009E16EB"/>
    <w:rsid w:val="009E47F0"/>
    <w:rsid w:val="009E4A65"/>
    <w:rsid w:val="009E5A01"/>
    <w:rsid w:val="009E637A"/>
    <w:rsid w:val="009E7123"/>
    <w:rsid w:val="009E77E9"/>
    <w:rsid w:val="009E7F74"/>
    <w:rsid w:val="009F0462"/>
    <w:rsid w:val="009F0785"/>
    <w:rsid w:val="009F2871"/>
    <w:rsid w:val="009F4B06"/>
    <w:rsid w:val="009F53A6"/>
    <w:rsid w:val="009F5407"/>
    <w:rsid w:val="009F581D"/>
    <w:rsid w:val="009F64EF"/>
    <w:rsid w:val="00A00327"/>
    <w:rsid w:val="00A05857"/>
    <w:rsid w:val="00A059B4"/>
    <w:rsid w:val="00A069CA"/>
    <w:rsid w:val="00A074A5"/>
    <w:rsid w:val="00A0770B"/>
    <w:rsid w:val="00A1071C"/>
    <w:rsid w:val="00A10B32"/>
    <w:rsid w:val="00A116ED"/>
    <w:rsid w:val="00A139FD"/>
    <w:rsid w:val="00A14F27"/>
    <w:rsid w:val="00A174C6"/>
    <w:rsid w:val="00A20BD6"/>
    <w:rsid w:val="00A2128B"/>
    <w:rsid w:val="00A224D5"/>
    <w:rsid w:val="00A236E0"/>
    <w:rsid w:val="00A2477C"/>
    <w:rsid w:val="00A25194"/>
    <w:rsid w:val="00A26DDD"/>
    <w:rsid w:val="00A27C87"/>
    <w:rsid w:val="00A30014"/>
    <w:rsid w:val="00A325DD"/>
    <w:rsid w:val="00A33F99"/>
    <w:rsid w:val="00A3477E"/>
    <w:rsid w:val="00A3590C"/>
    <w:rsid w:val="00A3703A"/>
    <w:rsid w:val="00A40939"/>
    <w:rsid w:val="00A4376D"/>
    <w:rsid w:val="00A43FB5"/>
    <w:rsid w:val="00A44046"/>
    <w:rsid w:val="00A44151"/>
    <w:rsid w:val="00A513D4"/>
    <w:rsid w:val="00A5279C"/>
    <w:rsid w:val="00A54B4A"/>
    <w:rsid w:val="00A557E8"/>
    <w:rsid w:val="00A60009"/>
    <w:rsid w:val="00A6116B"/>
    <w:rsid w:val="00A61D04"/>
    <w:rsid w:val="00A625A6"/>
    <w:rsid w:val="00A62C1B"/>
    <w:rsid w:val="00A64298"/>
    <w:rsid w:val="00A64757"/>
    <w:rsid w:val="00A64C1B"/>
    <w:rsid w:val="00A66098"/>
    <w:rsid w:val="00A67749"/>
    <w:rsid w:val="00A70DFE"/>
    <w:rsid w:val="00A71A36"/>
    <w:rsid w:val="00A7595E"/>
    <w:rsid w:val="00A76995"/>
    <w:rsid w:val="00A774BA"/>
    <w:rsid w:val="00A77B1F"/>
    <w:rsid w:val="00A77E05"/>
    <w:rsid w:val="00A80656"/>
    <w:rsid w:val="00A80AA1"/>
    <w:rsid w:val="00A83000"/>
    <w:rsid w:val="00A9019C"/>
    <w:rsid w:val="00A9120F"/>
    <w:rsid w:val="00A935CE"/>
    <w:rsid w:val="00A93D93"/>
    <w:rsid w:val="00A95879"/>
    <w:rsid w:val="00A95913"/>
    <w:rsid w:val="00A97E32"/>
    <w:rsid w:val="00AA3521"/>
    <w:rsid w:val="00AA49C0"/>
    <w:rsid w:val="00AA5540"/>
    <w:rsid w:val="00AB0030"/>
    <w:rsid w:val="00AB1DCE"/>
    <w:rsid w:val="00AB5369"/>
    <w:rsid w:val="00AB7B94"/>
    <w:rsid w:val="00AC0BB1"/>
    <w:rsid w:val="00AC19E1"/>
    <w:rsid w:val="00AC26FD"/>
    <w:rsid w:val="00AC2A9E"/>
    <w:rsid w:val="00AC36C2"/>
    <w:rsid w:val="00AC48D8"/>
    <w:rsid w:val="00AC531A"/>
    <w:rsid w:val="00AC6462"/>
    <w:rsid w:val="00AC688B"/>
    <w:rsid w:val="00AC7012"/>
    <w:rsid w:val="00AD52DC"/>
    <w:rsid w:val="00AD67C0"/>
    <w:rsid w:val="00AD7C3E"/>
    <w:rsid w:val="00AE043E"/>
    <w:rsid w:val="00AE375C"/>
    <w:rsid w:val="00AE3850"/>
    <w:rsid w:val="00AE42DC"/>
    <w:rsid w:val="00AE4785"/>
    <w:rsid w:val="00AE4A65"/>
    <w:rsid w:val="00AF0DD1"/>
    <w:rsid w:val="00AF167E"/>
    <w:rsid w:val="00AF1774"/>
    <w:rsid w:val="00AF53D8"/>
    <w:rsid w:val="00AF6954"/>
    <w:rsid w:val="00AF6B78"/>
    <w:rsid w:val="00AF7407"/>
    <w:rsid w:val="00B02692"/>
    <w:rsid w:val="00B035EF"/>
    <w:rsid w:val="00B0458C"/>
    <w:rsid w:val="00B046CF"/>
    <w:rsid w:val="00B052F4"/>
    <w:rsid w:val="00B06DE0"/>
    <w:rsid w:val="00B0718B"/>
    <w:rsid w:val="00B113DA"/>
    <w:rsid w:val="00B13BC9"/>
    <w:rsid w:val="00B14092"/>
    <w:rsid w:val="00B14F84"/>
    <w:rsid w:val="00B159AF"/>
    <w:rsid w:val="00B1745A"/>
    <w:rsid w:val="00B20955"/>
    <w:rsid w:val="00B20A34"/>
    <w:rsid w:val="00B20B9C"/>
    <w:rsid w:val="00B21673"/>
    <w:rsid w:val="00B22406"/>
    <w:rsid w:val="00B22651"/>
    <w:rsid w:val="00B22CC6"/>
    <w:rsid w:val="00B23CD0"/>
    <w:rsid w:val="00B27BF6"/>
    <w:rsid w:val="00B30500"/>
    <w:rsid w:val="00B3623B"/>
    <w:rsid w:val="00B37C1D"/>
    <w:rsid w:val="00B41245"/>
    <w:rsid w:val="00B41717"/>
    <w:rsid w:val="00B41E5D"/>
    <w:rsid w:val="00B42DD0"/>
    <w:rsid w:val="00B44992"/>
    <w:rsid w:val="00B455BB"/>
    <w:rsid w:val="00B46672"/>
    <w:rsid w:val="00B4694F"/>
    <w:rsid w:val="00B5021B"/>
    <w:rsid w:val="00B520B9"/>
    <w:rsid w:val="00B54820"/>
    <w:rsid w:val="00B54F16"/>
    <w:rsid w:val="00B57F71"/>
    <w:rsid w:val="00B604AF"/>
    <w:rsid w:val="00B6151D"/>
    <w:rsid w:val="00B63153"/>
    <w:rsid w:val="00B64DEF"/>
    <w:rsid w:val="00B660DF"/>
    <w:rsid w:val="00B669A8"/>
    <w:rsid w:val="00B66C19"/>
    <w:rsid w:val="00B67A30"/>
    <w:rsid w:val="00B707C7"/>
    <w:rsid w:val="00B70E00"/>
    <w:rsid w:val="00B7266E"/>
    <w:rsid w:val="00B72910"/>
    <w:rsid w:val="00B730F4"/>
    <w:rsid w:val="00B737EC"/>
    <w:rsid w:val="00B73A04"/>
    <w:rsid w:val="00B73CD9"/>
    <w:rsid w:val="00B73E93"/>
    <w:rsid w:val="00B7519C"/>
    <w:rsid w:val="00B75C22"/>
    <w:rsid w:val="00B7633C"/>
    <w:rsid w:val="00B80A0C"/>
    <w:rsid w:val="00B8111E"/>
    <w:rsid w:val="00B819C6"/>
    <w:rsid w:val="00B82731"/>
    <w:rsid w:val="00B84BB5"/>
    <w:rsid w:val="00B869D7"/>
    <w:rsid w:val="00B90316"/>
    <w:rsid w:val="00B9583A"/>
    <w:rsid w:val="00B95F33"/>
    <w:rsid w:val="00B96B07"/>
    <w:rsid w:val="00B976A6"/>
    <w:rsid w:val="00B979E7"/>
    <w:rsid w:val="00B97D1B"/>
    <w:rsid w:val="00BA1AB8"/>
    <w:rsid w:val="00BA25E1"/>
    <w:rsid w:val="00BA2F4C"/>
    <w:rsid w:val="00BA2FCB"/>
    <w:rsid w:val="00BA3062"/>
    <w:rsid w:val="00BA514B"/>
    <w:rsid w:val="00BA5F85"/>
    <w:rsid w:val="00BA6DF5"/>
    <w:rsid w:val="00BB1242"/>
    <w:rsid w:val="00BB44CA"/>
    <w:rsid w:val="00BB4679"/>
    <w:rsid w:val="00BB6779"/>
    <w:rsid w:val="00BC09F0"/>
    <w:rsid w:val="00BC425F"/>
    <w:rsid w:val="00BC52AF"/>
    <w:rsid w:val="00BC63FE"/>
    <w:rsid w:val="00BD0772"/>
    <w:rsid w:val="00BD38CC"/>
    <w:rsid w:val="00BD4243"/>
    <w:rsid w:val="00BD4745"/>
    <w:rsid w:val="00BD5A1C"/>
    <w:rsid w:val="00BD5A76"/>
    <w:rsid w:val="00BD6FA4"/>
    <w:rsid w:val="00BD7582"/>
    <w:rsid w:val="00BE0348"/>
    <w:rsid w:val="00BE0E3E"/>
    <w:rsid w:val="00BE1C7F"/>
    <w:rsid w:val="00BE4AC6"/>
    <w:rsid w:val="00BE526A"/>
    <w:rsid w:val="00BE57ED"/>
    <w:rsid w:val="00BF02E0"/>
    <w:rsid w:val="00BF2DCE"/>
    <w:rsid w:val="00BF3505"/>
    <w:rsid w:val="00BF3DEC"/>
    <w:rsid w:val="00BF5594"/>
    <w:rsid w:val="00BF5886"/>
    <w:rsid w:val="00BF796A"/>
    <w:rsid w:val="00C026E8"/>
    <w:rsid w:val="00C0315C"/>
    <w:rsid w:val="00C037B9"/>
    <w:rsid w:val="00C03AC7"/>
    <w:rsid w:val="00C0508E"/>
    <w:rsid w:val="00C05F0C"/>
    <w:rsid w:val="00C069BD"/>
    <w:rsid w:val="00C074CE"/>
    <w:rsid w:val="00C07BAC"/>
    <w:rsid w:val="00C117EF"/>
    <w:rsid w:val="00C12D4B"/>
    <w:rsid w:val="00C13CF5"/>
    <w:rsid w:val="00C14248"/>
    <w:rsid w:val="00C167F2"/>
    <w:rsid w:val="00C22D89"/>
    <w:rsid w:val="00C2355F"/>
    <w:rsid w:val="00C240D2"/>
    <w:rsid w:val="00C2450E"/>
    <w:rsid w:val="00C24941"/>
    <w:rsid w:val="00C251D7"/>
    <w:rsid w:val="00C25697"/>
    <w:rsid w:val="00C27891"/>
    <w:rsid w:val="00C3434A"/>
    <w:rsid w:val="00C34CB9"/>
    <w:rsid w:val="00C34DD5"/>
    <w:rsid w:val="00C35729"/>
    <w:rsid w:val="00C37029"/>
    <w:rsid w:val="00C4124F"/>
    <w:rsid w:val="00C4139C"/>
    <w:rsid w:val="00C42321"/>
    <w:rsid w:val="00C47435"/>
    <w:rsid w:val="00C504E8"/>
    <w:rsid w:val="00C523BE"/>
    <w:rsid w:val="00C527C6"/>
    <w:rsid w:val="00C52AB0"/>
    <w:rsid w:val="00C547D1"/>
    <w:rsid w:val="00C54C82"/>
    <w:rsid w:val="00C5504A"/>
    <w:rsid w:val="00C57FD1"/>
    <w:rsid w:val="00C60D03"/>
    <w:rsid w:val="00C62D98"/>
    <w:rsid w:val="00C6355F"/>
    <w:rsid w:val="00C649D9"/>
    <w:rsid w:val="00C64B04"/>
    <w:rsid w:val="00C64EBA"/>
    <w:rsid w:val="00C65D49"/>
    <w:rsid w:val="00C665A8"/>
    <w:rsid w:val="00C67F42"/>
    <w:rsid w:val="00C70869"/>
    <w:rsid w:val="00C71A0C"/>
    <w:rsid w:val="00C73513"/>
    <w:rsid w:val="00C73ADD"/>
    <w:rsid w:val="00C73C59"/>
    <w:rsid w:val="00C744D7"/>
    <w:rsid w:val="00C74FEF"/>
    <w:rsid w:val="00C75507"/>
    <w:rsid w:val="00C76B86"/>
    <w:rsid w:val="00C771B9"/>
    <w:rsid w:val="00C77AF2"/>
    <w:rsid w:val="00C81DA5"/>
    <w:rsid w:val="00C822D1"/>
    <w:rsid w:val="00C83BD9"/>
    <w:rsid w:val="00C85A8C"/>
    <w:rsid w:val="00C877C9"/>
    <w:rsid w:val="00C90C83"/>
    <w:rsid w:val="00C91D20"/>
    <w:rsid w:val="00C9222B"/>
    <w:rsid w:val="00C94EE9"/>
    <w:rsid w:val="00C956C5"/>
    <w:rsid w:val="00CA0300"/>
    <w:rsid w:val="00CA0359"/>
    <w:rsid w:val="00CA0755"/>
    <w:rsid w:val="00CA2BEA"/>
    <w:rsid w:val="00CA2FE1"/>
    <w:rsid w:val="00CA309E"/>
    <w:rsid w:val="00CA314E"/>
    <w:rsid w:val="00CA410B"/>
    <w:rsid w:val="00CA53C9"/>
    <w:rsid w:val="00CA77A8"/>
    <w:rsid w:val="00CB1538"/>
    <w:rsid w:val="00CB4449"/>
    <w:rsid w:val="00CC09C2"/>
    <w:rsid w:val="00CC1D24"/>
    <w:rsid w:val="00CC23B8"/>
    <w:rsid w:val="00CC32D6"/>
    <w:rsid w:val="00CC6F6D"/>
    <w:rsid w:val="00CC7B14"/>
    <w:rsid w:val="00CD01A4"/>
    <w:rsid w:val="00CD086C"/>
    <w:rsid w:val="00CD7102"/>
    <w:rsid w:val="00CE05BB"/>
    <w:rsid w:val="00CE0BD1"/>
    <w:rsid w:val="00CE0C3F"/>
    <w:rsid w:val="00CE1AA9"/>
    <w:rsid w:val="00CE36B3"/>
    <w:rsid w:val="00CE37D5"/>
    <w:rsid w:val="00CE519B"/>
    <w:rsid w:val="00CE5F3A"/>
    <w:rsid w:val="00CF69C7"/>
    <w:rsid w:val="00CF7F34"/>
    <w:rsid w:val="00D00FF4"/>
    <w:rsid w:val="00D01DE6"/>
    <w:rsid w:val="00D03AB6"/>
    <w:rsid w:val="00D05FB7"/>
    <w:rsid w:val="00D07247"/>
    <w:rsid w:val="00D1031C"/>
    <w:rsid w:val="00D11CEB"/>
    <w:rsid w:val="00D1434E"/>
    <w:rsid w:val="00D168D7"/>
    <w:rsid w:val="00D16BC4"/>
    <w:rsid w:val="00D17163"/>
    <w:rsid w:val="00D17612"/>
    <w:rsid w:val="00D22C7C"/>
    <w:rsid w:val="00D235E1"/>
    <w:rsid w:val="00D2422D"/>
    <w:rsid w:val="00D26016"/>
    <w:rsid w:val="00D267B6"/>
    <w:rsid w:val="00D2751B"/>
    <w:rsid w:val="00D27723"/>
    <w:rsid w:val="00D27F27"/>
    <w:rsid w:val="00D32A46"/>
    <w:rsid w:val="00D33427"/>
    <w:rsid w:val="00D35207"/>
    <w:rsid w:val="00D404D4"/>
    <w:rsid w:val="00D411B7"/>
    <w:rsid w:val="00D411EB"/>
    <w:rsid w:val="00D418C4"/>
    <w:rsid w:val="00D4335D"/>
    <w:rsid w:val="00D4436B"/>
    <w:rsid w:val="00D4471A"/>
    <w:rsid w:val="00D449CD"/>
    <w:rsid w:val="00D45259"/>
    <w:rsid w:val="00D46B04"/>
    <w:rsid w:val="00D4752B"/>
    <w:rsid w:val="00D47858"/>
    <w:rsid w:val="00D50C4D"/>
    <w:rsid w:val="00D51A1E"/>
    <w:rsid w:val="00D520E7"/>
    <w:rsid w:val="00D523DC"/>
    <w:rsid w:val="00D537DB"/>
    <w:rsid w:val="00D628F4"/>
    <w:rsid w:val="00D64760"/>
    <w:rsid w:val="00D64D5E"/>
    <w:rsid w:val="00D64EA3"/>
    <w:rsid w:val="00D729FC"/>
    <w:rsid w:val="00D73657"/>
    <w:rsid w:val="00D740E6"/>
    <w:rsid w:val="00D74718"/>
    <w:rsid w:val="00D75911"/>
    <w:rsid w:val="00D76255"/>
    <w:rsid w:val="00D82178"/>
    <w:rsid w:val="00D90B1F"/>
    <w:rsid w:val="00D90D68"/>
    <w:rsid w:val="00D90DC9"/>
    <w:rsid w:val="00D923C0"/>
    <w:rsid w:val="00D92F8A"/>
    <w:rsid w:val="00D95797"/>
    <w:rsid w:val="00D964E7"/>
    <w:rsid w:val="00D97866"/>
    <w:rsid w:val="00D97947"/>
    <w:rsid w:val="00DA0919"/>
    <w:rsid w:val="00DA0D62"/>
    <w:rsid w:val="00DA18BF"/>
    <w:rsid w:val="00DA4AD9"/>
    <w:rsid w:val="00DA78AB"/>
    <w:rsid w:val="00DB2322"/>
    <w:rsid w:val="00DB264C"/>
    <w:rsid w:val="00DB2C0C"/>
    <w:rsid w:val="00DC0906"/>
    <w:rsid w:val="00DC2744"/>
    <w:rsid w:val="00DC5709"/>
    <w:rsid w:val="00DC6BCB"/>
    <w:rsid w:val="00DC749D"/>
    <w:rsid w:val="00DC7587"/>
    <w:rsid w:val="00DC7617"/>
    <w:rsid w:val="00DD135E"/>
    <w:rsid w:val="00DD2C71"/>
    <w:rsid w:val="00DD66E5"/>
    <w:rsid w:val="00DD75EE"/>
    <w:rsid w:val="00DE05A7"/>
    <w:rsid w:val="00DE376E"/>
    <w:rsid w:val="00DE3A50"/>
    <w:rsid w:val="00DE3D36"/>
    <w:rsid w:val="00DE6138"/>
    <w:rsid w:val="00DE614F"/>
    <w:rsid w:val="00DE6A6E"/>
    <w:rsid w:val="00DE7280"/>
    <w:rsid w:val="00DF01CB"/>
    <w:rsid w:val="00DF0A3D"/>
    <w:rsid w:val="00DF201D"/>
    <w:rsid w:val="00DF4982"/>
    <w:rsid w:val="00DF55B8"/>
    <w:rsid w:val="00DF7240"/>
    <w:rsid w:val="00E00DA8"/>
    <w:rsid w:val="00E01361"/>
    <w:rsid w:val="00E01BE5"/>
    <w:rsid w:val="00E03396"/>
    <w:rsid w:val="00E03F9B"/>
    <w:rsid w:val="00E0570E"/>
    <w:rsid w:val="00E05775"/>
    <w:rsid w:val="00E05E51"/>
    <w:rsid w:val="00E06E4C"/>
    <w:rsid w:val="00E10747"/>
    <w:rsid w:val="00E13B8B"/>
    <w:rsid w:val="00E1421D"/>
    <w:rsid w:val="00E149A9"/>
    <w:rsid w:val="00E154DA"/>
    <w:rsid w:val="00E16CDB"/>
    <w:rsid w:val="00E17B06"/>
    <w:rsid w:val="00E21059"/>
    <w:rsid w:val="00E21634"/>
    <w:rsid w:val="00E306DF"/>
    <w:rsid w:val="00E319B3"/>
    <w:rsid w:val="00E32102"/>
    <w:rsid w:val="00E32606"/>
    <w:rsid w:val="00E33C29"/>
    <w:rsid w:val="00E40396"/>
    <w:rsid w:val="00E417CF"/>
    <w:rsid w:val="00E421D8"/>
    <w:rsid w:val="00E42C05"/>
    <w:rsid w:val="00E44A67"/>
    <w:rsid w:val="00E44CD3"/>
    <w:rsid w:val="00E45FF5"/>
    <w:rsid w:val="00E46DA0"/>
    <w:rsid w:val="00E47E6A"/>
    <w:rsid w:val="00E507B2"/>
    <w:rsid w:val="00E50C56"/>
    <w:rsid w:val="00E50EAC"/>
    <w:rsid w:val="00E514C2"/>
    <w:rsid w:val="00E52436"/>
    <w:rsid w:val="00E5371F"/>
    <w:rsid w:val="00E54278"/>
    <w:rsid w:val="00E562E3"/>
    <w:rsid w:val="00E56866"/>
    <w:rsid w:val="00E611D9"/>
    <w:rsid w:val="00E62E22"/>
    <w:rsid w:val="00E640C3"/>
    <w:rsid w:val="00E64775"/>
    <w:rsid w:val="00E64A22"/>
    <w:rsid w:val="00E6672B"/>
    <w:rsid w:val="00E67B9C"/>
    <w:rsid w:val="00E70450"/>
    <w:rsid w:val="00E70BB5"/>
    <w:rsid w:val="00E70DB3"/>
    <w:rsid w:val="00E70EFB"/>
    <w:rsid w:val="00E71967"/>
    <w:rsid w:val="00E7233F"/>
    <w:rsid w:val="00E731F5"/>
    <w:rsid w:val="00E74115"/>
    <w:rsid w:val="00E745C9"/>
    <w:rsid w:val="00E752C4"/>
    <w:rsid w:val="00E7603D"/>
    <w:rsid w:val="00E762DC"/>
    <w:rsid w:val="00E76D14"/>
    <w:rsid w:val="00E7736B"/>
    <w:rsid w:val="00E83C06"/>
    <w:rsid w:val="00E84582"/>
    <w:rsid w:val="00E86346"/>
    <w:rsid w:val="00E911A2"/>
    <w:rsid w:val="00E912C8"/>
    <w:rsid w:val="00E92B60"/>
    <w:rsid w:val="00E93F28"/>
    <w:rsid w:val="00E95C91"/>
    <w:rsid w:val="00E960A7"/>
    <w:rsid w:val="00E9672D"/>
    <w:rsid w:val="00E97539"/>
    <w:rsid w:val="00EA1A23"/>
    <w:rsid w:val="00EA356F"/>
    <w:rsid w:val="00EA463B"/>
    <w:rsid w:val="00EA5D65"/>
    <w:rsid w:val="00EA7101"/>
    <w:rsid w:val="00EB1B45"/>
    <w:rsid w:val="00EB1CF6"/>
    <w:rsid w:val="00EB4D39"/>
    <w:rsid w:val="00EB7285"/>
    <w:rsid w:val="00EC09AF"/>
    <w:rsid w:val="00EC1B06"/>
    <w:rsid w:val="00EC22EE"/>
    <w:rsid w:val="00EC286B"/>
    <w:rsid w:val="00ED036C"/>
    <w:rsid w:val="00ED10EB"/>
    <w:rsid w:val="00ED149A"/>
    <w:rsid w:val="00ED150B"/>
    <w:rsid w:val="00ED2B07"/>
    <w:rsid w:val="00ED6318"/>
    <w:rsid w:val="00ED69F7"/>
    <w:rsid w:val="00EE17A7"/>
    <w:rsid w:val="00EE2ACA"/>
    <w:rsid w:val="00EE2DD4"/>
    <w:rsid w:val="00EE2F16"/>
    <w:rsid w:val="00EE342E"/>
    <w:rsid w:val="00EE4B3A"/>
    <w:rsid w:val="00EE74B0"/>
    <w:rsid w:val="00EF0235"/>
    <w:rsid w:val="00EF1315"/>
    <w:rsid w:val="00EF423D"/>
    <w:rsid w:val="00EF519E"/>
    <w:rsid w:val="00EF5C91"/>
    <w:rsid w:val="00EF5DBF"/>
    <w:rsid w:val="00EF6297"/>
    <w:rsid w:val="00EF6AA4"/>
    <w:rsid w:val="00EF6CCA"/>
    <w:rsid w:val="00F00571"/>
    <w:rsid w:val="00F01B2D"/>
    <w:rsid w:val="00F02E2F"/>
    <w:rsid w:val="00F05809"/>
    <w:rsid w:val="00F05A70"/>
    <w:rsid w:val="00F061AC"/>
    <w:rsid w:val="00F06480"/>
    <w:rsid w:val="00F076F0"/>
    <w:rsid w:val="00F07BDC"/>
    <w:rsid w:val="00F07D42"/>
    <w:rsid w:val="00F13462"/>
    <w:rsid w:val="00F13D12"/>
    <w:rsid w:val="00F15559"/>
    <w:rsid w:val="00F17628"/>
    <w:rsid w:val="00F17D51"/>
    <w:rsid w:val="00F222DE"/>
    <w:rsid w:val="00F22803"/>
    <w:rsid w:val="00F2499A"/>
    <w:rsid w:val="00F307FE"/>
    <w:rsid w:val="00F30E76"/>
    <w:rsid w:val="00F31897"/>
    <w:rsid w:val="00F31CFD"/>
    <w:rsid w:val="00F32B69"/>
    <w:rsid w:val="00F33465"/>
    <w:rsid w:val="00F35C27"/>
    <w:rsid w:val="00F36467"/>
    <w:rsid w:val="00F36BE5"/>
    <w:rsid w:val="00F37D8F"/>
    <w:rsid w:val="00F37E3F"/>
    <w:rsid w:val="00F42032"/>
    <w:rsid w:val="00F43755"/>
    <w:rsid w:val="00F43960"/>
    <w:rsid w:val="00F43D39"/>
    <w:rsid w:val="00F47DAC"/>
    <w:rsid w:val="00F504A4"/>
    <w:rsid w:val="00F50EC6"/>
    <w:rsid w:val="00F52287"/>
    <w:rsid w:val="00F52B0F"/>
    <w:rsid w:val="00F540EC"/>
    <w:rsid w:val="00F544E5"/>
    <w:rsid w:val="00F55DE8"/>
    <w:rsid w:val="00F56946"/>
    <w:rsid w:val="00F5796C"/>
    <w:rsid w:val="00F60604"/>
    <w:rsid w:val="00F614E9"/>
    <w:rsid w:val="00F62F6B"/>
    <w:rsid w:val="00F6360E"/>
    <w:rsid w:val="00F63CD6"/>
    <w:rsid w:val="00F63F19"/>
    <w:rsid w:val="00F6544A"/>
    <w:rsid w:val="00F66581"/>
    <w:rsid w:val="00F67B5B"/>
    <w:rsid w:val="00F67F48"/>
    <w:rsid w:val="00F7040E"/>
    <w:rsid w:val="00F70B7E"/>
    <w:rsid w:val="00F72F30"/>
    <w:rsid w:val="00F738E8"/>
    <w:rsid w:val="00F7512D"/>
    <w:rsid w:val="00F76212"/>
    <w:rsid w:val="00F76BDA"/>
    <w:rsid w:val="00F807A8"/>
    <w:rsid w:val="00F85F90"/>
    <w:rsid w:val="00F864D1"/>
    <w:rsid w:val="00F9105B"/>
    <w:rsid w:val="00F92057"/>
    <w:rsid w:val="00F92948"/>
    <w:rsid w:val="00F9340B"/>
    <w:rsid w:val="00F93C61"/>
    <w:rsid w:val="00F942C8"/>
    <w:rsid w:val="00F95289"/>
    <w:rsid w:val="00F95B98"/>
    <w:rsid w:val="00F965D7"/>
    <w:rsid w:val="00F96925"/>
    <w:rsid w:val="00FA1A73"/>
    <w:rsid w:val="00FA3384"/>
    <w:rsid w:val="00FA33AC"/>
    <w:rsid w:val="00FA6885"/>
    <w:rsid w:val="00FA6E30"/>
    <w:rsid w:val="00FA7959"/>
    <w:rsid w:val="00FB238F"/>
    <w:rsid w:val="00FB2F25"/>
    <w:rsid w:val="00FB5BD1"/>
    <w:rsid w:val="00FB5DD6"/>
    <w:rsid w:val="00FB5EDB"/>
    <w:rsid w:val="00FB74C2"/>
    <w:rsid w:val="00FC1D44"/>
    <w:rsid w:val="00FC4C4D"/>
    <w:rsid w:val="00FC4DA3"/>
    <w:rsid w:val="00FC544A"/>
    <w:rsid w:val="00FC592A"/>
    <w:rsid w:val="00FC72AF"/>
    <w:rsid w:val="00FC7CDB"/>
    <w:rsid w:val="00FC7E6C"/>
    <w:rsid w:val="00FD00DB"/>
    <w:rsid w:val="00FD039A"/>
    <w:rsid w:val="00FD0572"/>
    <w:rsid w:val="00FD1FF7"/>
    <w:rsid w:val="00FD4CFA"/>
    <w:rsid w:val="00FD629D"/>
    <w:rsid w:val="00FD7C87"/>
    <w:rsid w:val="00FE0380"/>
    <w:rsid w:val="00FE05E0"/>
    <w:rsid w:val="00FE0E84"/>
    <w:rsid w:val="00FE1B18"/>
    <w:rsid w:val="00FE5A30"/>
    <w:rsid w:val="00FE5D43"/>
    <w:rsid w:val="00FE685F"/>
    <w:rsid w:val="00FE6E7D"/>
    <w:rsid w:val="00FE761D"/>
    <w:rsid w:val="00FF17DA"/>
    <w:rsid w:val="00FF3CCA"/>
    <w:rsid w:val="00FF4B11"/>
    <w:rsid w:val="00FF6039"/>
    <w:rsid w:val="00FF6230"/>
    <w:rsid w:val="00FF69A9"/>
    <w:rsid w:val="016D27FF"/>
    <w:rsid w:val="01A31CEB"/>
    <w:rsid w:val="01AF5454"/>
    <w:rsid w:val="01E43BA1"/>
    <w:rsid w:val="02006207"/>
    <w:rsid w:val="0229041D"/>
    <w:rsid w:val="023B730D"/>
    <w:rsid w:val="0253649D"/>
    <w:rsid w:val="0258688B"/>
    <w:rsid w:val="025F5498"/>
    <w:rsid w:val="026F1AE2"/>
    <w:rsid w:val="02A44AA4"/>
    <w:rsid w:val="02CD4642"/>
    <w:rsid w:val="02F70316"/>
    <w:rsid w:val="03407FEF"/>
    <w:rsid w:val="034E2884"/>
    <w:rsid w:val="03533C82"/>
    <w:rsid w:val="03B1717C"/>
    <w:rsid w:val="03DD7CD4"/>
    <w:rsid w:val="04307DED"/>
    <w:rsid w:val="044B5694"/>
    <w:rsid w:val="045914B6"/>
    <w:rsid w:val="046C714E"/>
    <w:rsid w:val="04CF7CD0"/>
    <w:rsid w:val="04D807A7"/>
    <w:rsid w:val="05A13421"/>
    <w:rsid w:val="05D11D1B"/>
    <w:rsid w:val="060B105A"/>
    <w:rsid w:val="061E1FB4"/>
    <w:rsid w:val="06274CD2"/>
    <w:rsid w:val="069F7E1E"/>
    <w:rsid w:val="06AF1FD4"/>
    <w:rsid w:val="06C93AC7"/>
    <w:rsid w:val="06F45606"/>
    <w:rsid w:val="06F75733"/>
    <w:rsid w:val="06F969D4"/>
    <w:rsid w:val="07717D51"/>
    <w:rsid w:val="07764646"/>
    <w:rsid w:val="077A1E53"/>
    <w:rsid w:val="079B6AE1"/>
    <w:rsid w:val="07B06FD7"/>
    <w:rsid w:val="07C95455"/>
    <w:rsid w:val="07CB6784"/>
    <w:rsid w:val="07DF3C32"/>
    <w:rsid w:val="07F45589"/>
    <w:rsid w:val="08450AAD"/>
    <w:rsid w:val="086A002C"/>
    <w:rsid w:val="08B01ED0"/>
    <w:rsid w:val="09646F37"/>
    <w:rsid w:val="097409D8"/>
    <w:rsid w:val="09822228"/>
    <w:rsid w:val="09C16D1E"/>
    <w:rsid w:val="09C95DF8"/>
    <w:rsid w:val="09E45B00"/>
    <w:rsid w:val="09F00EA8"/>
    <w:rsid w:val="09F665B9"/>
    <w:rsid w:val="0A295EB9"/>
    <w:rsid w:val="0A99057E"/>
    <w:rsid w:val="0ABC40BA"/>
    <w:rsid w:val="0AC2190F"/>
    <w:rsid w:val="0ADA4F11"/>
    <w:rsid w:val="0B0F4EB2"/>
    <w:rsid w:val="0B1C0CB0"/>
    <w:rsid w:val="0B734D08"/>
    <w:rsid w:val="0B9C030B"/>
    <w:rsid w:val="0BA047A1"/>
    <w:rsid w:val="0BA04D7C"/>
    <w:rsid w:val="0BB856CB"/>
    <w:rsid w:val="0BD4655A"/>
    <w:rsid w:val="0BE53D18"/>
    <w:rsid w:val="0C67716A"/>
    <w:rsid w:val="0C8B34A5"/>
    <w:rsid w:val="0D082A6E"/>
    <w:rsid w:val="0D18175F"/>
    <w:rsid w:val="0D7F5F04"/>
    <w:rsid w:val="0D811433"/>
    <w:rsid w:val="0D9F03B6"/>
    <w:rsid w:val="0DE70F17"/>
    <w:rsid w:val="0E050AD5"/>
    <w:rsid w:val="0E411871"/>
    <w:rsid w:val="0E626501"/>
    <w:rsid w:val="0E79744D"/>
    <w:rsid w:val="0E80265B"/>
    <w:rsid w:val="0E8C2BEA"/>
    <w:rsid w:val="0E8E54E3"/>
    <w:rsid w:val="0E8E7318"/>
    <w:rsid w:val="0E96103F"/>
    <w:rsid w:val="0F6E221E"/>
    <w:rsid w:val="0F7F66B7"/>
    <w:rsid w:val="100D5E2E"/>
    <w:rsid w:val="108D5F93"/>
    <w:rsid w:val="10A16086"/>
    <w:rsid w:val="10F26BDC"/>
    <w:rsid w:val="10F95AFC"/>
    <w:rsid w:val="10FF186F"/>
    <w:rsid w:val="111E2F24"/>
    <w:rsid w:val="117C3749"/>
    <w:rsid w:val="11826057"/>
    <w:rsid w:val="119D1273"/>
    <w:rsid w:val="11AE6C5B"/>
    <w:rsid w:val="123B4117"/>
    <w:rsid w:val="12B55497"/>
    <w:rsid w:val="12D15DED"/>
    <w:rsid w:val="12DB1F3C"/>
    <w:rsid w:val="131B16E4"/>
    <w:rsid w:val="132D2863"/>
    <w:rsid w:val="138A3A1F"/>
    <w:rsid w:val="13982333"/>
    <w:rsid w:val="13B10CDE"/>
    <w:rsid w:val="13B13222"/>
    <w:rsid w:val="13F67B78"/>
    <w:rsid w:val="13F976AF"/>
    <w:rsid w:val="14231760"/>
    <w:rsid w:val="14465958"/>
    <w:rsid w:val="144A14A5"/>
    <w:rsid w:val="148831A3"/>
    <w:rsid w:val="14BF5D16"/>
    <w:rsid w:val="14FC70AF"/>
    <w:rsid w:val="15437384"/>
    <w:rsid w:val="155C2C83"/>
    <w:rsid w:val="15810707"/>
    <w:rsid w:val="158C14E9"/>
    <w:rsid w:val="15A61009"/>
    <w:rsid w:val="15E264D0"/>
    <w:rsid w:val="15EB7E1A"/>
    <w:rsid w:val="16387B98"/>
    <w:rsid w:val="165F1509"/>
    <w:rsid w:val="16E27EBB"/>
    <w:rsid w:val="16FD30A8"/>
    <w:rsid w:val="170A73C7"/>
    <w:rsid w:val="17107E9E"/>
    <w:rsid w:val="17163A61"/>
    <w:rsid w:val="173417D6"/>
    <w:rsid w:val="17346F48"/>
    <w:rsid w:val="176E2CCD"/>
    <w:rsid w:val="177D2462"/>
    <w:rsid w:val="17A36655"/>
    <w:rsid w:val="17BB3CFC"/>
    <w:rsid w:val="18025E4D"/>
    <w:rsid w:val="185815FC"/>
    <w:rsid w:val="18F41B50"/>
    <w:rsid w:val="19231FC9"/>
    <w:rsid w:val="1984089D"/>
    <w:rsid w:val="19922405"/>
    <w:rsid w:val="19DD6BFB"/>
    <w:rsid w:val="19E61244"/>
    <w:rsid w:val="1A195E65"/>
    <w:rsid w:val="1AA8344A"/>
    <w:rsid w:val="1AF02A0B"/>
    <w:rsid w:val="1B0441D7"/>
    <w:rsid w:val="1B135781"/>
    <w:rsid w:val="1B176288"/>
    <w:rsid w:val="1B1E790D"/>
    <w:rsid w:val="1B243046"/>
    <w:rsid w:val="1B3F6E41"/>
    <w:rsid w:val="1B974E00"/>
    <w:rsid w:val="1B9D64CE"/>
    <w:rsid w:val="1BC77128"/>
    <w:rsid w:val="1BDF2537"/>
    <w:rsid w:val="1BFD6991"/>
    <w:rsid w:val="1C1F10A0"/>
    <w:rsid w:val="1CC044BB"/>
    <w:rsid w:val="1CEF2112"/>
    <w:rsid w:val="1D444093"/>
    <w:rsid w:val="1D5B7BD1"/>
    <w:rsid w:val="1D9933F6"/>
    <w:rsid w:val="1D9F7B2A"/>
    <w:rsid w:val="1DA575B0"/>
    <w:rsid w:val="1DCA181A"/>
    <w:rsid w:val="1DCE222D"/>
    <w:rsid w:val="1E05094F"/>
    <w:rsid w:val="1E2C494D"/>
    <w:rsid w:val="1E396257"/>
    <w:rsid w:val="1E7F70C9"/>
    <w:rsid w:val="1ECC0421"/>
    <w:rsid w:val="1EE87DB9"/>
    <w:rsid w:val="1F720C8D"/>
    <w:rsid w:val="201D0F3D"/>
    <w:rsid w:val="20370A76"/>
    <w:rsid w:val="203E1472"/>
    <w:rsid w:val="204A5370"/>
    <w:rsid w:val="20567AC0"/>
    <w:rsid w:val="20EC2769"/>
    <w:rsid w:val="21414F2B"/>
    <w:rsid w:val="216D7966"/>
    <w:rsid w:val="21847BBE"/>
    <w:rsid w:val="21AB2352"/>
    <w:rsid w:val="21B35E4F"/>
    <w:rsid w:val="21BC4359"/>
    <w:rsid w:val="21D50851"/>
    <w:rsid w:val="22B92236"/>
    <w:rsid w:val="22C72039"/>
    <w:rsid w:val="232F0976"/>
    <w:rsid w:val="23F15106"/>
    <w:rsid w:val="24017D60"/>
    <w:rsid w:val="240A45EE"/>
    <w:rsid w:val="24126530"/>
    <w:rsid w:val="243335F1"/>
    <w:rsid w:val="243B0014"/>
    <w:rsid w:val="24784EE9"/>
    <w:rsid w:val="24EC01AC"/>
    <w:rsid w:val="24EC01F7"/>
    <w:rsid w:val="24F71192"/>
    <w:rsid w:val="25151D62"/>
    <w:rsid w:val="25900B7C"/>
    <w:rsid w:val="25DE6EB0"/>
    <w:rsid w:val="25EF6BD5"/>
    <w:rsid w:val="26456830"/>
    <w:rsid w:val="265A67F9"/>
    <w:rsid w:val="26785DA9"/>
    <w:rsid w:val="26972D10"/>
    <w:rsid w:val="269E6C03"/>
    <w:rsid w:val="26AA4A6B"/>
    <w:rsid w:val="26BA648E"/>
    <w:rsid w:val="26C458E2"/>
    <w:rsid w:val="26CE78BA"/>
    <w:rsid w:val="26E63B26"/>
    <w:rsid w:val="271409AE"/>
    <w:rsid w:val="27475DCF"/>
    <w:rsid w:val="27D44FF3"/>
    <w:rsid w:val="284B6AB1"/>
    <w:rsid w:val="285F5C4A"/>
    <w:rsid w:val="28B2484D"/>
    <w:rsid w:val="28EE518D"/>
    <w:rsid w:val="291D457B"/>
    <w:rsid w:val="291F72EA"/>
    <w:rsid w:val="29C658CF"/>
    <w:rsid w:val="2A177B34"/>
    <w:rsid w:val="2A194800"/>
    <w:rsid w:val="2A2E34FB"/>
    <w:rsid w:val="2A49689F"/>
    <w:rsid w:val="2A60090E"/>
    <w:rsid w:val="2A74040B"/>
    <w:rsid w:val="2B573A19"/>
    <w:rsid w:val="2B6E30A2"/>
    <w:rsid w:val="2BE7385E"/>
    <w:rsid w:val="2C227071"/>
    <w:rsid w:val="2C4F56F2"/>
    <w:rsid w:val="2C834A9A"/>
    <w:rsid w:val="2C8E16F5"/>
    <w:rsid w:val="2CFC6D95"/>
    <w:rsid w:val="2D3E19BA"/>
    <w:rsid w:val="2D5205B4"/>
    <w:rsid w:val="2D69660C"/>
    <w:rsid w:val="2D861AC8"/>
    <w:rsid w:val="2DE34406"/>
    <w:rsid w:val="2DF53EF7"/>
    <w:rsid w:val="2E090714"/>
    <w:rsid w:val="2EDC0FD3"/>
    <w:rsid w:val="2F003CD7"/>
    <w:rsid w:val="2F7F157A"/>
    <w:rsid w:val="2FB84BD7"/>
    <w:rsid w:val="2FC61CC0"/>
    <w:rsid w:val="2FF50535"/>
    <w:rsid w:val="308440C8"/>
    <w:rsid w:val="30B31CCB"/>
    <w:rsid w:val="30C41219"/>
    <w:rsid w:val="30C67313"/>
    <w:rsid w:val="30C70618"/>
    <w:rsid w:val="31337697"/>
    <w:rsid w:val="315028E4"/>
    <w:rsid w:val="31601751"/>
    <w:rsid w:val="31935667"/>
    <w:rsid w:val="31DB35D8"/>
    <w:rsid w:val="32194741"/>
    <w:rsid w:val="323E367C"/>
    <w:rsid w:val="325D2DA0"/>
    <w:rsid w:val="326D1FEF"/>
    <w:rsid w:val="3278210D"/>
    <w:rsid w:val="32A54325"/>
    <w:rsid w:val="32C338D5"/>
    <w:rsid w:val="32FE477D"/>
    <w:rsid w:val="33050B43"/>
    <w:rsid w:val="33334762"/>
    <w:rsid w:val="334810C0"/>
    <w:rsid w:val="337E580A"/>
    <w:rsid w:val="33BB606C"/>
    <w:rsid w:val="33D44A17"/>
    <w:rsid w:val="34103577"/>
    <w:rsid w:val="34313AAC"/>
    <w:rsid w:val="346114DC"/>
    <w:rsid w:val="346D4FAF"/>
    <w:rsid w:val="34705D71"/>
    <w:rsid w:val="34D039B6"/>
    <w:rsid w:val="350D54CE"/>
    <w:rsid w:val="35C6068D"/>
    <w:rsid w:val="35C730E2"/>
    <w:rsid w:val="35E773E8"/>
    <w:rsid w:val="361636DB"/>
    <w:rsid w:val="3637097E"/>
    <w:rsid w:val="366C6C5A"/>
    <w:rsid w:val="367B7EA0"/>
    <w:rsid w:val="36CA6CCB"/>
    <w:rsid w:val="36D02953"/>
    <w:rsid w:val="36F16EB3"/>
    <w:rsid w:val="371053CA"/>
    <w:rsid w:val="373E72DC"/>
    <w:rsid w:val="375458D3"/>
    <w:rsid w:val="37677D7A"/>
    <w:rsid w:val="37950FB0"/>
    <w:rsid w:val="37AF702F"/>
    <w:rsid w:val="37B75977"/>
    <w:rsid w:val="37ED7F2E"/>
    <w:rsid w:val="38053237"/>
    <w:rsid w:val="38223645"/>
    <w:rsid w:val="38727E18"/>
    <w:rsid w:val="38750C57"/>
    <w:rsid w:val="387547D9"/>
    <w:rsid w:val="388926F8"/>
    <w:rsid w:val="388B792B"/>
    <w:rsid w:val="38CD6BED"/>
    <w:rsid w:val="38E24BB0"/>
    <w:rsid w:val="38EE4BC9"/>
    <w:rsid w:val="38F533CB"/>
    <w:rsid w:val="39654162"/>
    <w:rsid w:val="39756BD2"/>
    <w:rsid w:val="39774F2D"/>
    <w:rsid w:val="39CA780E"/>
    <w:rsid w:val="39E47D95"/>
    <w:rsid w:val="39ED21B7"/>
    <w:rsid w:val="39F554BB"/>
    <w:rsid w:val="3A14325D"/>
    <w:rsid w:val="3A3F3BCE"/>
    <w:rsid w:val="3A5852C1"/>
    <w:rsid w:val="3A904831"/>
    <w:rsid w:val="3ACB4A8D"/>
    <w:rsid w:val="3B2F65C0"/>
    <w:rsid w:val="3B824169"/>
    <w:rsid w:val="3B8330AD"/>
    <w:rsid w:val="3B8F2744"/>
    <w:rsid w:val="3B93137C"/>
    <w:rsid w:val="3C0C2C7A"/>
    <w:rsid w:val="3C1A0ED8"/>
    <w:rsid w:val="3C88075E"/>
    <w:rsid w:val="3C925410"/>
    <w:rsid w:val="3CFD619E"/>
    <w:rsid w:val="3D29042E"/>
    <w:rsid w:val="3D382B00"/>
    <w:rsid w:val="3D396ED7"/>
    <w:rsid w:val="3D7859F6"/>
    <w:rsid w:val="3D87032D"/>
    <w:rsid w:val="3DFA2BBE"/>
    <w:rsid w:val="3E772188"/>
    <w:rsid w:val="3E906DA6"/>
    <w:rsid w:val="3EA8452D"/>
    <w:rsid w:val="3EAA16DD"/>
    <w:rsid w:val="3F0C7816"/>
    <w:rsid w:val="3F264DB1"/>
    <w:rsid w:val="3F2F321C"/>
    <w:rsid w:val="3F476FDD"/>
    <w:rsid w:val="3F617288"/>
    <w:rsid w:val="3FFF0886"/>
    <w:rsid w:val="4023274B"/>
    <w:rsid w:val="402A6D9F"/>
    <w:rsid w:val="402B3EDA"/>
    <w:rsid w:val="402F708F"/>
    <w:rsid w:val="403C40C6"/>
    <w:rsid w:val="407D0E8D"/>
    <w:rsid w:val="40BE5C15"/>
    <w:rsid w:val="40BF0D8E"/>
    <w:rsid w:val="40E763A5"/>
    <w:rsid w:val="413325FF"/>
    <w:rsid w:val="415443BB"/>
    <w:rsid w:val="41674A59"/>
    <w:rsid w:val="417F6C5C"/>
    <w:rsid w:val="41A40141"/>
    <w:rsid w:val="41E040DE"/>
    <w:rsid w:val="41E60100"/>
    <w:rsid w:val="42192EE6"/>
    <w:rsid w:val="421C08B6"/>
    <w:rsid w:val="423676B0"/>
    <w:rsid w:val="42D81CB0"/>
    <w:rsid w:val="42EE5D0C"/>
    <w:rsid w:val="430C67DF"/>
    <w:rsid w:val="43243294"/>
    <w:rsid w:val="43271ECE"/>
    <w:rsid w:val="432E5044"/>
    <w:rsid w:val="436D32C3"/>
    <w:rsid w:val="43747426"/>
    <w:rsid w:val="437C315C"/>
    <w:rsid w:val="43EA47C4"/>
    <w:rsid w:val="442E62FA"/>
    <w:rsid w:val="44300326"/>
    <w:rsid w:val="44AA55B7"/>
    <w:rsid w:val="44C41054"/>
    <w:rsid w:val="44CF0329"/>
    <w:rsid w:val="44FF20C1"/>
    <w:rsid w:val="453437A9"/>
    <w:rsid w:val="455A7339"/>
    <w:rsid w:val="45783FA9"/>
    <w:rsid w:val="45AC5A5D"/>
    <w:rsid w:val="45B20A60"/>
    <w:rsid w:val="45B770D6"/>
    <w:rsid w:val="45DB25B6"/>
    <w:rsid w:val="46057678"/>
    <w:rsid w:val="46510A2F"/>
    <w:rsid w:val="466D5111"/>
    <w:rsid w:val="467C7EC6"/>
    <w:rsid w:val="46C53FAB"/>
    <w:rsid w:val="46D11FBC"/>
    <w:rsid w:val="46EA76C4"/>
    <w:rsid w:val="47241198"/>
    <w:rsid w:val="47652F4A"/>
    <w:rsid w:val="4787153B"/>
    <w:rsid w:val="479303F2"/>
    <w:rsid w:val="47C619BD"/>
    <w:rsid w:val="47C77502"/>
    <w:rsid w:val="47E51BDC"/>
    <w:rsid w:val="47E52927"/>
    <w:rsid w:val="483454DE"/>
    <w:rsid w:val="48F5028F"/>
    <w:rsid w:val="49014831"/>
    <w:rsid w:val="493375A8"/>
    <w:rsid w:val="494C5EF3"/>
    <w:rsid w:val="495D4B69"/>
    <w:rsid w:val="496858AE"/>
    <w:rsid w:val="49A444CE"/>
    <w:rsid w:val="49BD311D"/>
    <w:rsid w:val="49D35FE0"/>
    <w:rsid w:val="4A0A0DFE"/>
    <w:rsid w:val="4A3B14B7"/>
    <w:rsid w:val="4A7A5CF3"/>
    <w:rsid w:val="4A7B5341"/>
    <w:rsid w:val="4A8D1C7B"/>
    <w:rsid w:val="4A9F6F2A"/>
    <w:rsid w:val="4AD73CA9"/>
    <w:rsid w:val="4AE7646B"/>
    <w:rsid w:val="4AF074FE"/>
    <w:rsid w:val="4B00558C"/>
    <w:rsid w:val="4B1132B6"/>
    <w:rsid w:val="4B8070D7"/>
    <w:rsid w:val="4BC46FDE"/>
    <w:rsid w:val="4BD20946"/>
    <w:rsid w:val="4C4819BB"/>
    <w:rsid w:val="4C673879"/>
    <w:rsid w:val="4C773E82"/>
    <w:rsid w:val="4CBE2078"/>
    <w:rsid w:val="4CC8743B"/>
    <w:rsid w:val="4CE20D7A"/>
    <w:rsid w:val="4D2718F4"/>
    <w:rsid w:val="4D423905"/>
    <w:rsid w:val="4D796F28"/>
    <w:rsid w:val="4DC52912"/>
    <w:rsid w:val="4DDE7617"/>
    <w:rsid w:val="4DE70E1D"/>
    <w:rsid w:val="4DEA5F62"/>
    <w:rsid w:val="4DF73079"/>
    <w:rsid w:val="4E194517"/>
    <w:rsid w:val="4E505293"/>
    <w:rsid w:val="4E853476"/>
    <w:rsid w:val="4EAE4DA6"/>
    <w:rsid w:val="4EBC40BC"/>
    <w:rsid w:val="4EBF3CD1"/>
    <w:rsid w:val="4EFF3B21"/>
    <w:rsid w:val="4F0D592D"/>
    <w:rsid w:val="4F0F02C3"/>
    <w:rsid w:val="4F1D03E4"/>
    <w:rsid w:val="4F9C17C2"/>
    <w:rsid w:val="50456F38"/>
    <w:rsid w:val="5059588F"/>
    <w:rsid w:val="50A06435"/>
    <w:rsid w:val="50DB5243"/>
    <w:rsid w:val="50E14AA5"/>
    <w:rsid w:val="50F92E72"/>
    <w:rsid w:val="5106297C"/>
    <w:rsid w:val="512F4CBA"/>
    <w:rsid w:val="51955028"/>
    <w:rsid w:val="51D8015D"/>
    <w:rsid w:val="51E40D70"/>
    <w:rsid w:val="51F91145"/>
    <w:rsid w:val="5254009F"/>
    <w:rsid w:val="525C2540"/>
    <w:rsid w:val="52C6295D"/>
    <w:rsid w:val="52D25BA5"/>
    <w:rsid w:val="52F71646"/>
    <w:rsid w:val="5353640D"/>
    <w:rsid w:val="53552672"/>
    <w:rsid w:val="535527F0"/>
    <w:rsid w:val="538E3EB9"/>
    <w:rsid w:val="53AE5FE6"/>
    <w:rsid w:val="54113878"/>
    <w:rsid w:val="54471404"/>
    <w:rsid w:val="54695A16"/>
    <w:rsid w:val="546B4C6E"/>
    <w:rsid w:val="546F5E15"/>
    <w:rsid w:val="54863837"/>
    <w:rsid w:val="54934654"/>
    <w:rsid w:val="549D0688"/>
    <w:rsid w:val="54A754F2"/>
    <w:rsid w:val="54AE49FC"/>
    <w:rsid w:val="54B672A8"/>
    <w:rsid w:val="54E827E4"/>
    <w:rsid w:val="54F93B76"/>
    <w:rsid w:val="54FF3501"/>
    <w:rsid w:val="55445697"/>
    <w:rsid w:val="55932EDF"/>
    <w:rsid w:val="55B3641C"/>
    <w:rsid w:val="55B442A9"/>
    <w:rsid w:val="55B51A80"/>
    <w:rsid w:val="55B5662C"/>
    <w:rsid w:val="561870B3"/>
    <w:rsid w:val="562532E3"/>
    <w:rsid w:val="565E4742"/>
    <w:rsid w:val="56643905"/>
    <w:rsid w:val="568E5C7C"/>
    <w:rsid w:val="56A623E9"/>
    <w:rsid w:val="56EF6D5A"/>
    <w:rsid w:val="56FC143F"/>
    <w:rsid w:val="570650A1"/>
    <w:rsid w:val="5713508F"/>
    <w:rsid w:val="57691C3A"/>
    <w:rsid w:val="57704EAE"/>
    <w:rsid w:val="577A48BC"/>
    <w:rsid w:val="579B08C7"/>
    <w:rsid w:val="57C15010"/>
    <w:rsid w:val="57D165D6"/>
    <w:rsid w:val="57EC042E"/>
    <w:rsid w:val="58104109"/>
    <w:rsid w:val="581C2E3F"/>
    <w:rsid w:val="58415D05"/>
    <w:rsid w:val="58587D80"/>
    <w:rsid w:val="58695A9C"/>
    <w:rsid w:val="587327A9"/>
    <w:rsid w:val="58811AB4"/>
    <w:rsid w:val="58DC16DE"/>
    <w:rsid w:val="591E36B1"/>
    <w:rsid w:val="592C51D7"/>
    <w:rsid w:val="592F362B"/>
    <w:rsid w:val="59492EB6"/>
    <w:rsid w:val="594D55A8"/>
    <w:rsid w:val="595A2E26"/>
    <w:rsid w:val="596326A3"/>
    <w:rsid w:val="59F44301"/>
    <w:rsid w:val="5A1767E5"/>
    <w:rsid w:val="5AAD7BA5"/>
    <w:rsid w:val="5AFC6B2D"/>
    <w:rsid w:val="5B1213E7"/>
    <w:rsid w:val="5B2113F4"/>
    <w:rsid w:val="5B241082"/>
    <w:rsid w:val="5B247268"/>
    <w:rsid w:val="5B262DEE"/>
    <w:rsid w:val="5B293EF0"/>
    <w:rsid w:val="5B5C699F"/>
    <w:rsid w:val="5B714EF2"/>
    <w:rsid w:val="5BA10761"/>
    <w:rsid w:val="5BB3647D"/>
    <w:rsid w:val="5C224A91"/>
    <w:rsid w:val="5C3B3456"/>
    <w:rsid w:val="5C60569C"/>
    <w:rsid w:val="5C9A4078"/>
    <w:rsid w:val="5CAC7F8B"/>
    <w:rsid w:val="5D110756"/>
    <w:rsid w:val="5D5A7190"/>
    <w:rsid w:val="5D85547F"/>
    <w:rsid w:val="5D8A6373"/>
    <w:rsid w:val="5E0302CC"/>
    <w:rsid w:val="5E1D411A"/>
    <w:rsid w:val="5E321C4C"/>
    <w:rsid w:val="5E3A4A16"/>
    <w:rsid w:val="5E455F95"/>
    <w:rsid w:val="5E934E6C"/>
    <w:rsid w:val="5E9C19BE"/>
    <w:rsid w:val="5E9C4971"/>
    <w:rsid w:val="5F8269A1"/>
    <w:rsid w:val="5FAB1581"/>
    <w:rsid w:val="5FB7664A"/>
    <w:rsid w:val="5FC01DAF"/>
    <w:rsid w:val="5FE8563A"/>
    <w:rsid w:val="60130AE9"/>
    <w:rsid w:val="603E7BF6"/>
    <w:rsid w:val="605055F2"/>
    <w:rsid w:val="60586B78"/>
    <w:rsid w:val="60842CE8"/>
    <w:rsid w:val="60D216BB"/>
    <w:rsid w:val="612236EC"/>
    <w:rsid w:val="61816983"/>
    <w:rsid w:val="61DD1577"/>
    <w:rsid w:val="620826E5"/>
    <w:rsid w:val="624D0CCD"/>
    <w:rsid w:val="629E24B6"/>
    <w:rsid w:val="62F65F5C"/>
    <w:rsid w:val="63113158"/>
    <w:rsid w:val="634641EB"/>
    <w:rsid w:val="6377613F"/>
    <w:rsid w:val="63CC0C90"/>
    <w:rsid w:val="63DA25E0"/>
    <w:rsid w:val="640F028E"/>
    <w:rsid w:val="642D0F5A"/>
    <w:rsid w:val="64367476"/>
    <w:rsid w:val="643F5B88"/>
    <w:rsid w:val="644464B4"/>
    <w:rsid w:val="644F7208"/>
    <w:rsid w:val="645D10E8"/>
    <w:rsid w:val="64C676BB"/>
    <w:rsid w:val="64CD5DD8"/>
    <w:rsid w:val="64D962F2"/>
    <w:rsid w:val="652F488E"/>
    <w:rsid w:val="655D2DD3"/>
    <w:rsid w:val="65637F54"/>
    <w:rsid w:val="65F82B47"/>
    <w:rsid w:val="660E40A9"/>
    <w:rsid w:val="66527EEB"/>
    <w:rsid w:val="667243FC"/>
    <w:rsid w:val="66806CD9"/>
    <w:rsid w:val="66CE715D"/>
    <w:rsid w:val="66DF578D"/>
    <w:rsid w:val="67337578"/>
    <w:rsid w:val="677471CD"/>
    <w:rsid w:val="67F24AF2"/>
    <w:rsid w:val="6820099F"/>
    <w:rsid w:val="68623A12"/>
    <w:rsid w:val="68786CA9"/>
    <w:rsid w:val="687E3BD5"/>
    <w:rsid w:val="68AD66CB"/>
    <w:rsid w:val="68AE414D"/>
    <w:rsid w:val="68B872AA"/>
    <w:rsid w:val="68DE1782"/>
    <w:rsid w:val="68E701AB"/>
    <w:rsid w:val="68FB09C9"/>
    <w:rsid w:val="68FB0AF9"/>
    <w:rsid w:val="694975FE"/>
    <w:rsid w:val="698B1BDD"/>
    <w:rsid w:val="69992A45"/>
    <w:rsid w:val="69A91ABE"/>
    <w:rsid w:val="69D45177"/>
    <w:rsid w:val="69D47AC7"/>
    <w:rsid w:val="6A8E7670"/>
    <w:rsid w:val="6ABA5127"/>
    <w:rsid w:val="6B192F42"/>
    <w:rsid w:val="6B520742"/>
    <w:rsid w:val="6BC76557"/>
    <w:rsid w:val="6BD06379"/>
    <w:rsid w:val="6BE17D22"/>
    <w:rsid w:val="6C48224E"/>
    <w:rsid w:val="6C647D36"/>
    <w:rsid w:val="6C760C80"/>
    <w:rsid w:val="6CCC3665"/>
    <w:rsid w:val="6CDF16F9"/>
    <w:rsid w:val="6CFB1689"/>
    <w:rsid w:val="6D290535"/>
    <w:rsid w:val="6D4F54F6"/>
    <w:rsid w:val="6D621B82"/>
    <w:rsid w:val="6E243A43"/>
    <w:rsid w:val="6E2522A5"/>
    <w:rsid w:val="6EA0279F"/>
    <w:rsid w:val="6ED72644"/>
    <w:rsid w:val="6F1828B0"/>
    <w:rsid w:val="6F4D2BCD"/>
    <w:rsid w:val="6F7A7278"/>
    <w:rsid w:val="6F8D3B92"/>
    <w:rsid w:val="6FA27E52"/>
    <w:rsid w:val="6FBA56AA"/>
    <w:rsid w:val="70445D37"/>
    <w:rsid w:val="708539A9"/>
    <w:rsid w:val="70C93CA8"/>
    <w:rsid w:val="70EE4F40"/>
    <w:rsid w:val="712B266D"/>
    <w:rsid w:val="71526732"/>
    <w:rsid w:val="716F71A9"/>
    <w:rsid w:val="718240FE"/>
    <w:rsid w:val="71EE5E99"/>
    <w:rsid w:val="72440ED1"/>
    <w:rsid w:val="72590EB7"/>
    <w:rsid w:val="7296248F"/>
    <w:rsid w:val="72D76A22"/>
    <w:rsid w:val="72EC15D5"/>
    <w:rsid w:val="73325992"/>
    <w:rsid w:val="73376E36"/>
    <w:rsid w:val="73676514"/>
    <w:rsid w:val="737872F5"/>
    <w:rsid w:val="738338FD"/>
    <w:rsid w:val="740D2012"/>
    <w:rsid w:val="74144E7E"/>
    <w:rsid w:val="741771E3"/>
    <w:rsid w:val="7470131D"/>
    <w:rsid w:val="749A5382"/>
    <w:rsid w:val="74CC6762"/>
    <w:rsid w:val="75473F77"/>
    <w:rsid w:val="755B44B6"/>
    <w:rsid w:val="755C0699"/>
    <w:rsid w:val="756C2136"/>
    <w:rsid w:val="75790EAC"/>
    <w:rsid w:val="75AC5B7C"/>
    <w:rsid w:val="75CF00F2"/>
    <w:rsid w:val="75E9202B"/>
    <w:rsid w:val="762D67F3"/>
    <w:rsid w:val="76314344"/>
    <w:rsid w:val="76450C0F"/>
    <w:rsid w:val="76520112"/>
    <w:rsid w:val="76B609C6"/>
    <w:rsid w:val="77054202"/>
    <w:rsid w:val="772028FD"/>
    <w:rsid w:val="777C3638"/>
    <w:rsid w:val="783801B4"/>
    <w:rsid w:val="784219E4"/>
    <w:rsid w:val="78654AFD"/>
    <w:rsid w:val="788E2DC1"/>
    <w:rsid w:val="78C403E4"/>
    <w:rsid w:val="78C86137"/>
    <w:rsid w:val="7917773B"/>
    <w:rsid w:val="792752F4"/>
    <w:rsid w:val="79276434"/>
    <w:rsid w:val="792B03DA"/>
    <w:rsid w:val="796A5D19"/>
    <w:rsid w:val="79744598"/>
    <w:rsid w:val="799C4845"/>
    <w:rsid w:val="79CE24B8"/>
    <w:rsid w:val="79FB5128"/>
    <w:rsid w:val="7A095743"/>
    <w:rsid w:val="7A31735C"/>
    <w:rsid w:val="7A927D7B"/>
    <w:rsid w:val="7A9E2C24"/>
    <w:rsid w:val="7ABB6200"/>
    <w:rsid w:val="7B070BE4"/>
    <w:rsid w:val="7B36052E"/>
    <w:rsid w:val="7B693576"/>
    <w:rsid w:val="7BFD7A25"/>
    <w:rsid w:val="7C3E5C86"/>
    <w:rsid w:val="7C5232AA"/>
    <w:rsid w:val="7C6A62AD"/>
    <w:rsid w:val="7C705CCE"/>
    <w:rsid w:val="7C9C6CF2"/>
    <w:rsid w:val="7CA60BF3"/>
    <w:rsid w:val="7CB671D4"/>
    <w:rsid w:val="7CC04FB7"/>
    <w:rsid w:val="7CE927FD"/>
    <w:rsid w:val="7D274FE5"/>
    <w:rsid w:val="7D4B5092"/>
    <w:rsid w:val="7D8B4A2E"/>
    <w:rsid w:val="7DA07A0E"/>
    <w:rsid w:val="7DFB1EBB"/>
    <w:rsid w:val="7E1664DC"/>
    <w:rsid w:val="7E5C62CD"/>
    <w:rsid w:val="7E66083D"/>
    <w:rsid w:val="7E937998"/>
    <w:rsid w:val="7EBF4B0E"/>
    <w:rsid w:val="7EC71CF5"/>
    <w:rsid w:val="7EC9511E"/>
    <w:rsid w:val="7EEE11F5"/>
    <w:rsid w:val="7F1A0E4F"/>
    <w:rsid w:val="7F7E59EA"/>
    <w:rsid w:val="7F8F0343"/>
    <w:rsid w:val="7FA83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styleId="14">
    <w:name w:val="Emphasis"/>
    <w:basedOn w:val="11"/>
    <w:qFormat/>
    <w:uiPriority w:val="20"/>
    <w:rPr>
      <w:i/>
      <w:iCs/>
    </w:rPr>
  </w:style>
  <w:style w:type="character" w:styleId="15">
    <w:name w:val="Hyperlink"/>
    <w:qFormat/>
    <w:uiPriority w:val="0"/>
    <w:rPr>
      <w:color w:val="003366"/>
      <w:u w:val="none"/>
    </w:rPr>
  </w:style>
  <w:style w:type="paragraph" w:customStyle="1" w:styleId="16">
    <w:name w:val="正文正"/>
    <w:basedOn w:val="1"/>
    <w:qFormat/>
    <w:uiPriority w:val="0"/>
    <w:pPr>
      <w:spacing w:line="560" w:lineRule="exact"/>
      <w:ind w:firstLine="561"/>
    </w:pPr>
    <w:rPr>
      <w:rFonts w:eastAsia="仿宋_GB2312"/>
      <w:sz w:val="28"/>
    </w:rPr>
  </w:style>
  <w:style w:type="character" w:customStyle="1" w:styleId="17">
    <w:name w:val="title_emph1"/>
    <w:qFormat/>
    <w:uiPriority w:val="0"/>
    <w:rPr>
      <w:rFonts w:hint="default" w:ascii="Arial" w:hAnsi="Arial" w:cs="Arial"/>
      <w:b/>
      <w:bCs/>
      <w:sz w:val="18"/>
      <w:szCs w:val="18"/>
    </w:rPr>
  </w:style>
  <w:style w:type="character" w:customStyle="1" w:styleId="18">
    <w:name w:val="Char Char"/>
    <w:semiHidden/>
    <w:qFormat/>
    <w:uiPriority w:val="0"/>
    <w:rPr>
      <w:kern w:val="2"/>
      <w:sz w:val="18"/>
      <w:szCs w:val="18"/>
    </w:rPr>
  </w:style>
  <w:style w:type="character" w:customStyle="1" w:styleId="19">
    <w:name w:val="tit1"/>
    <w:qFormat/>
    <w:uiPriority w:val="0"/>
    <w:rPr>
      <w:rFonts w:hint="eastAsia" w:ascii="宋体" w:hAnsi="宋体" w:eastAsia="宋体"/>
      <w:b/>
      <w:bCs/>
      <w:color w:val="000000"/>
      <w:sz w:val="21"/>
      <w:szCs w:val="21"/>
    </w:rPr>
  </w:style>
  <w:style w:type="character" w:customStyle="1" w:styleId="20">
    <w:name w:val="apple-converted-space"/>
    <w:basedOn w:val="11"/>
    <w:qFormat/>
    <w:uiPriority w:val="0"/>
  </w:style>
  <w:style w:type="character" w:customStyle="1" w:styleId="21">
    <w:name w:val="param-name"/>
    <w:basedOn w:val="11"/>
    <w:qFormat/>
    <w:uiPriority w:val="0"/>
  </w:style>
  <w:style w:type="character" w:customStyle="1" w:styleId="22">
    <w:name w:val="font11"/>
    <w:qFormat/>
    <w:uiPriority w:val="0"/>
    <w:rPr>
      <w:rFonts w:hint="eastAsia" w:ascii="宋体" w:hAnsi="宋体" w:eastAsia="宋体" w:cs="宋体"/>
      <w:color w:val="000000"/>
      <w:sz w:val="22"/>
      <w:szCs w:val="22"/>
      <w:u w:val="none"/>
    </w:rPr>
  </w:style>
  <w:style w:type="character" w:customStyle="1" w:styleId="23">
    <w:name w:val="pagetitle"/>
    <w:basedOn w:val="11"/>
    <w:qFormat/>
    <w:uiPriority w:val="0"/>
  </w:style>
  <w:style w:type="character" w:customStyle="1" w:styleId="24">
    <w:name w:val="font21"/>
    <w:qFormat/>
    <w:uiPriority w:val="0"/>
    <w:rPr>
      <w:rFonts w:hint="eastAsia" w:ascii="宋体" w:hAnsi="宋体" w:eastAsia="宋体" w:cs="宋体"/>
      <w:color w:val="000000"/>
      <w:sz w:val="20"/>
      <w:szCs w:val="20"/>
      <w:u w:val="none"/>
    </w:rPr>
  </w:style>
  <w:style w:type="character" w:customStyle="1" w:styleId="25">
    <w:name w:val="Char Char1"/>
    <w:semiHidden/>
    <w:qFormat/>
    <w:uiPriority w:val="0"/>
    <w:rPr>
      <w:kern w:val="2"/>
      <w:sz w:val="18"/>
      <w:szCs w:val="18"/>
    </w:rPr>
  </w:style>
  <w:style w:type="character" w:customStyle="1" w:styleId="26">
    <w:name w:val="detail-tit"/>
    <w:basedOn w:val="11"/>
    <w:qFormat/>
    <w:uiPriority w:val="0"/>
  </w:style>
  <w:style w:type="character" w:customStyle="1" w:styleId="27">
    <w:name w:val="标题 1 Char"/>
    <w:link w:val="2"/>
    <w:qFormat/>
    <w:uiPriority w:val="9"/>
    <w:rPr>
      <w:rFonts w:ascii="宋体" w:hAnsi="宋体" w:cs="宋体"/>
      <w:b/>
      <w:bCs/>
      <w:kern w:val="36"/>
      <w:sz w:val="48"/>
      <w:szCs w:val="48"/>
    </w:rPr>
  </w:style>
  <w:style w:type="paragraph" w:customStyle="1" w:styleId="2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_Style 7"/>
    <w:basedOn w:val="1"/>
    <w:qFormat/>
    <w:uiPriority w:val="0"/>
    <w:rPr>
      <w:rFonts w:ascii="Wingdings 2" w:hAnsi="Wingdings 2"/>
    </w:rPr>
  </w:style>
  <w:style w:type="paragraph" w:customStyle="1" w:styleId="30">
    <w:name w:val="正文 New"/>
    <w:basedOn w:val="1"/>
    <w:qFormat/>
    <w:uiPriority w:val="0"/>
    <w:pPr>
      <w:widowControl/>
    </w:pPr>
    <w:rPr>
      <w:kern w:val="0"/>
      <w:szCs w:val="21"/>
    </w:rPr>
  </w:style>
  <w:style w:type="paragraph" w:customStyle="1" w:styleId="31">
    <w:name w:val="Char Char Char1 Char Char Char Char"/>
    <w:basedOn w:val="1"/>
    <w:qFormat/>
    <w:uiPriority w:val="0"/>
    <w:rPr>
      <w:rFonts w:ascii="Wingdings 2" w:hAnsi="Wingdings 2"/>
    </w:rPr>
  </w:style>
  <w:style w:type="paragraph" w:customStyle="1" w:styleId="32">
    <w:name w:val="List Paragraph1"/>
    <w:basedOn w:val="1"/>
    <w:qFormat/>
    <w:uiPriority w:val="0"/>
    <w:pPr>
      <w:ind w:firstLine="420" w:firstLineChars="200"/>
    </w:pPr>
    <w:rPr>
      <w:sz w:val="20"/>
      <w:szCs w:val="20"/>
    </w:rPr>
  </w:style>
  <w:style w:type="paragraph" w:customStyle="1" w:styleId="33">
    <w:name w:val="样式5"/>
    <w:basedOn w:val="1"/>
    <w:qFormat/>
    <w:uiPriority w:val="0"/>
    <w:rPr>
      <w:rFonts w:ascii="宋体" w:cs="宋体"/>
      <w:sz w:val="24"/>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5">
    <w:name w:val="List Paragraph"/>
    <w:basedOn w:val="1"/>
    <w:qFormat/>
    <w:uiPriority w:val="34"/>
    <w:pPr>
      <w:ind w:firstLine="420" w:firstLineChars="200"/>
    </w:pPr>
    <w:rPr>
      <w:rFonts w:ascii="Calibri" w:hAnsi="Calibri"/>
      <w:szCs w:val="22"/>
    </w:rPr>
  </w:style>
  <w:style w:type="paragraph" w:customStyle="1" w:styleId="36">
    <w:name w:val="p0"/>
    <w:basedOn w:val="1"/>
    <w:qFormat/>
    <w:uiPriority w:val="0"/>
    <w:pPr>
      <w:widowControl/>
    </w:pPr>
    <w:rPr>
      <w:kern w:val="0"/>
      <w:szCs w:val="21"/>
    </w:rPr>
  </w:style>
  <w:style w:type="paragraph" w:customStyle="1" w:styleId="37">
    <w:name w:val="列表内容"/>
    <w:basedOn w:val="1"/>
    <w:next w:val="1"/>
    <w:qFormat/>
    <w:uiPriority w:val="0"/>
    <w:pPr>
      <w:widowControl/>
      <w:tabs>
        <w:tab w:val="left" w:pos="840"/>
      </w:tabs>
      <w:ind w:left="840" w:hanging="420"/>
      <w:jc w:val="left"/>
    </w:pPr>
    <w:rPr>
      <w:kern w:val="0"/>
      <w:sz w:val="18"/>
      <w:szCs w:val="20"/>
    </w:rPr>
  </w:style>
  <w:style w:type="paragraph" w:customStyle="1" w:styleId="38">
    <w:name w:val="列出段落1"/>
    <w:basedOn w:val="1"/>
    <w:qFormat/>
    <w:uiPriority w:val="0"/>
    <w:pPr>
      <w:widowControl/>
      <w:ind w:firstLine="420"/>
    </w:pPr>
    <w:rPr>
      <w:rFonts w:ascii="Calibri" w:hAnsi="Calibri" w:cs="Calibri"/>
      <w:kern w:val="0"/>
      <w:szCs w:val="21"/>
    </w:rPr>
  </w:style>
  <w:style w:type="paragraph" w:customStyle="1" w:styleId="39">
    <w:name w:val="Table Paragraph"/>
    <w:basedOn w:val="1"/>
    <w:qFormat/>
    <w:uiPriority w:val="1"/>
    <w:pPr>
      <w:autoSpaceDE w:val="0"/>
      <w:autoSpaceDN w:val="0"/>
      <w:jc w:val="left"/>
    </w:pPr>
    <w:rPr>
      <w:rFonts w:ascii="微软雅黑" w:hAnsi="微软雅黑" w:eastAsia="微软雅黑" w:cs="微软雅黑"/>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F921-91E3-40EC-B52A-A75DDDBC8258}">
  <ds:schemaRefs/>
</ds:datastoreItem>
</file>

<file path=docProps/app.xml><?xml version="1.0" encoding="utf-8"?>
<Properties xmlns="http://schemas.openxmlformats.org/officeDocument/2006/extended-properties" xmlns:vt="http://schemas.openxmlformats.org/officeDocument/2006/docPropsVTypes">
  <Template>Normal.dotm</Template>
  <Company>ZBB</Company>
  <Pages>6</Pages>
  <Words>3622</Words>
  <Characters>4030</Characters>
  <Lines>14</Lines>
  <Paragraphs>16</Paragraphs>
  <TotalTime>2</TotalTime>
  <ScaleCrop>false</ScaleCrop>
  <LinksUpToDate>false</LinksUpToDate>
  <CharactersWithSpaces>4289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2021-11-29T07:25:00Z</dcterms:created>
  <dc:creator>SZH</dc:creator>
  <cp:lastModifiedBy>爱上老鼠的猫</cp:lastModifiedBy>
  <cp:lastPrinted>2019-08-30T07:05:00Z</cp:lastPrinted>
  <dcterms:modified xsi:type="dcterms:W3CDTF">2025-12-12T07:18:54Z</dcterms:modified>
  <dc:title>启东市政府采购与招投标交易所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B2A2387C01B7466CAED005DD0A47CEC6</vt:lpwstr>
  </property>
  <property fmtid="{D5CDD505-2E9C-101B-9397-08002B2CF9AE}" pid="4" name="KSOTemplateDocerSaveRecord">
    <vt:lpwstr>eyJoZGlkIjoiYmVkNTBkMDQxNmNjMmJhMWZiNGY0YTk2ZTgyMWRhN2UiLCJ1c2VySWQiOiIxMDQ2MDQxNzE5In0=</vt:lpwstr>
  </property>
</Properties>
</file>