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仿宋"/>
          <w:bCs/>
          <w:sz w:val="32"/>
          <w:szCs w:val="32"/>
        </w:rPr>
      </w:pPr>
      <w:r>
        <w:rPr>
          <w:rFonts w:hint="eastAsia" w:ascii="宋体" w:hAnsi="宋体" w:eastAsia="宋体" w:cs="仿宋"/>
          <w:bCs/>
          <w:sz w:val="32"/>
          <w:szCs w:val="32"/>
        </w:rPr>
        <w:t>江苏省启东中等专业学校更新学校机房项目</w:t>
      </w:r>
    </w:p>
    <w:p>
      <w:pPr>
        <w:jc w:val="center"/>
        <w:rPr>
          <w:rFonts w:hint="eastAsia" w:ascii="宋体" w:hAnsi="宋体" w:eastAsia="宋体" w:cs="Times New Roman"/>
          <w:bCs/>
          <w:sz w:val="24"/>
          <w:szCs w:val="24"/>
          <w:shd w:val="clear" w:color="auto" w:fill="FFFFFF"/>
        </w:rPr>
      </w:pPr>
      <w:r>
        <w:rPr>
          <w:rFonts w:ascii="宋体" w:hAnsi="宋体" w:eastAsia="宋体" w:cs="仿宋"/>
          <w:bCs/>
          <w:sz w:val="32"/>
          <w:szCs w:val="32"/>
        </w:rPr>
        <w:t>市场询价公告</w:t>
      </w:r>
    </w:p>
    <w:p>
      <w:pPr>
        <w:spacing w:line="380" w:lineRule="exact"/>
        <w:ind w:firstLine="480" w:firstLineChars="200"/>
        <w:rPr>
          <w:rFonts w:hint="eastAsia" w:ascii="宋体" w:hAnsi="宋体" w:eastAsia="宋体" w:cs="Times New Roman"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Times New Roman"/>
          <w:bCs/>
          <w:sz w:val="24"/>
          <w:szCs w:val="24"/>
          <w:shd w:val="clear" w:color="auto" w:fill="FFFFFF"/>
        </w:rPr>
        <w:t>江苏省启东中等专业学校更新学校机房项目</w:t>
      </w:r>
      <w:r>
        <w:rPr>
          <w:rFonts w:ascii="宋体" w:hAnsi="宋体" w:eastAsia="宋体" w:cs="Times New Roman"/>
          <w:bCs/>
          <w:sz w:val="24"/>
          <w:szCs w:val="24"/>
          <w:shd w:val="clear" w:color="auto" w:fill="FFFFFF"/>
        </w:rPr>
        <w:t>即将实施，现就</w:t>
      </w:r>
      <w:r>
        <w:rPr>
          <w:rFonts w:hint="eastAsia" w:ascii="宋体" w:hAnsi="宋体" w:eastAsia="宋体" w:cs="Times New Roman"/>
          <w:bCs/>
          <w:sz w:val="24"/>
          <w:szCs w:val="24"/>
          <w:shd w:val="clear" w:color="auto" w:fill="FFFFFF"/>
        </w:rPr>
        <w:t>江苏省启东中等专业学校更新学校机房项目</w:t>
      </w:r>
      <w:r>
        <w:rPr>
          <w:rFonts w:ascii="宋体" w:hAnsi="宋体" w:eastAsia="宋体" w:cs="Times New Roman"/>
          <w:bCs/>
          <w:sz w:val="24"/>
          <w:szCs w:val="24"/>
          <w:shd w:val="clear" w:color="auto" w:fill="FFFFFF"/>
        </w:rPr>
        <w:t>进行市场询价调研。</w:t>
      </w:r>
    </w:p>
    <w:p>
      <w:pPr>
        <w:spacing w:line="380" w:lineRule="exact"/>
        <w:ind w:firstLine="480" w:firstLineChars="200"/>
        <w:jc w:val="left"/>
        <w:rPr>
          <w:rFonts w:hint="eastAsia" w:ascii="宋体" w:hAnsi="宋体" w:eastAsia="宋体" w:cs="Times New Roman"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Times New Roman"/>
          <w:bCs/>
          <w:sz w:val="24"/>
          <w:szCs w:val="24"/>
          <w:shd w:val="clear" w:color="auto" w:fill="FFFFFF"/>
        </w:rPr>
        <w:t>一、采购需求</w:t>
      </w:r>
    </w:p>
    <w:tbl>
      <w:tblPr>
        <w:tblStyle w:val="7"/>
        <w:tblW w:w="8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560"/>
        <w:gridCol w:w="5329"/>
        <w:gridCol w:w="599"/>
        <w:gridCol w:w="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货物（服务）具体名称</w:t>
            </w:r>
          </w:p>
        </w:tc>
        <w:tc>
          <w:tcPr>
            <w:tcW w:w="53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规格、参数</w:t>
            </w:r>
          </w:p>
        </w:tc>
        <w:tc>
          <w:tcPr>
            <w:tcW w:w="5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6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学生计算机1（台式电脑）</w:t>
            </w:r>
          </w:p>
        </w:tc>
        <w:tc>
          <w:tcPr>
            <w:tcW w:w="532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基本要求：国产自主品牌</w:t>
            </w:r>
          </w:p>
          <w:p>
            <w:pPr>
              <w:spacing w:before="64" w:line="240" w:lineRule="exact"/>
              <w:ind w:right="106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1.CPU：配置1颗国产C86架构CPU，每颗CPU物理核心数≥8核，每颗CPU主频≥3.0GHz，所有核心智能频率可提升至≥3.3GHz，三级缓存≥16MB，支持超线程技术；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2.内存：标配32GBDDR4内存；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3.显卡：配置2G显存的独立显卡；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4.硬盘：配置1T机械硬盘+512GM.2接口NVME协议SSD；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5.电源：功率≥180W，电源通过80PLUS认证（网站可查）；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6.键盘鼠标：USB键盘(支持智能开机)、鼠标；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7.声卡：集成 5.1声道声卡（前置音频接口数量≥2个，具有听和录的功能）；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 xml:space="preserve">8.接口：USB接口不少于8个（其中前置USB3.0 Type A数量≥4个，后置USB3.0接口≥4个）；≥5个音频接口；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9.机箱：机箱≥13L，支持全高全长扩展卡。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10.数据安全：支持USB  口BIOS级别智能屏蔽，USB设备智能识别；多串口支持、支持内置无线网络、标 配基于BIOS级别的系统恢复功能（非系统自带），即使系统损坏仍可恢复到出厂状态，可实现用户自定义备份恢复功能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11.显示器：配置≥23.8寸LED显示器，与主机同品牌，分辨率≥1920*1080，刷新频率≥75Hz，对比度≥3000:1，响应时间≤4ms，视频接口VGA+HDMI；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12.预装正版麒麟操作系统；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13.售后服务：整机提供3年原厂免费上门质保服务，配置原厂可查，禁止拆改配；提供尊享服务保障，需提供设备第二日修复服务，如未修复，应由原厂赠送与超期天数相等的原厂月度保修，为了保障客户利益，降低项目风险，确保设备及系统服务质量，投标人所投计算机设备制造商具备较高的服务水平和技术水平，通过ITSS信息技术服务运行维护能力成熟度一级</w:t>
            </w:r>
          </w:p>
        </w:tc>
        <w:tc>
          <w:tcPr>
            <w:tcW w:w="59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62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学生计算机2（台式电脑）</w:t>
            </w:r>
          </w:p>
        </w:tc>
        <w:tc>
          <w:tcPr>
            <w:tcW w:w="532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基本要求：国产自主品牌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1.CPU：采用国产自主可控C86架构芯片，核心数≥八核、主频≥2.7GHz、线程数≥16线；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2.标配16GBDDR4内存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3.配置集成显卡，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4.配置512GM.2接口NVME协议SSD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5.电源：配置电源功率≥180W；电源通过80PLUS 认证；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6.键盘鼠标：USB键盘、鼠标；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7.声卡：集成 5.1声道声卡（前置音频接口数量≥2个，具有听和录的功能）；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8.接口：配置USB接口不少于8个，其中USB3.0数量≥6个、10/100/1000  自适应以太网1个、标准VGA+HDMI接口(VGA不接收转接)；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9.显示器：配置≥23.8寸LED显示器，与主机同品牌，分辨率≥1920*1080，刷新频率≥75Hz，对比度≥3000:1，响应时间≤4ms，视频接口VGA+HDMI；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10.机箱：机箱≥13L，支持全高全长扩展卡</w:t>
            </w:r>
          </w:p>
          <w:p>
            <w:pPr>
              <w:widowControl/>
              <w:spacing w:after="20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11. 数据安全：支持USB口BIOS级别智能屏蔽，USB 设备智能识别；多串口支持、支持内置无线网络、标 配基于BIOS级别的系统恢复功能（非系统自带），即使系统损坏仍可恢复到出厂状态，可实现用户自定义 备份恢复功能；</w:t>
            </w:r>
          </w:p>
          <w:p>
            <w:pPr>
              <w:widowControl/>
              <w:spacing w:after="20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12.预装正版麒麟操作系统；</w:t>
            </w:r>
          </w:p>
          <w:p>
            <w:pPr>
              <w:widowControl/>
              <w:spacing w:after="20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13.售后服务：整机提供3年原厂免费上门质保服务，配置原厂可查，禁止拆改配；提供尊享服务保障，确保业务数据安全可靠；为了保障客户利益，降低项目风险，确保设备及系统服务质量，投标人所投计算机设备制造商具备较高的服务水平和技术水平，通过ITSS信息技术服务运行维护能力认证。需提供设备第二日修复服务，如未修复，应由原厂赠送与超期天数相等的原厂月度保修。</w:t>
            </w:r>
          </w:p>
          <w:p>
            <w:pPr>
              <w:widowControl/>
              <w:spacing w:after="20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具有支持Windows系统，主流国产系统的网络控制、固态和机械双硬盘同时保护、网络同传、资产监控、电子教室等功能。具体功能：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支持双硬盘的系统还原，支持复杂网络环境的跨网段部署。</w:t>
            </w:r>
          </w:p>
          <w:p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2.提供B/S架构的桌面云管理平台，桌面云管理平台管理桌面更新模式，桌面更新模式必须支持自动更新和手动更新。</w:t>
            </w:r>
          </w:p>
          <w:p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3.资产管理：收集平台中所有学生机的硬件配置信息，包括终端名称、主板型号、CPU型号、内存容量、最近运行时间、合计运行时间、硬件变更和记录信息等。</w:t>
            </w:r>
          </w:p>
          <w:p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4.硬件状态：查看终端硬件资产信息并做硬件状态监控包括CPU、主板温度等指标。</w:t>
            </w:r>
          </w:p>
          <w:p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5.可实现学生机远程开机、重启、关机及发送消息，可自定义编写、保存、下发各种系统命令至终端执行。</w:t>
            </w:r>
          </w:p>
          <w:p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6.通过服务器，远程修改云终端IP，计算机名，网关，掩码。</w:t>
            </w:r>
          </w:p>
          <w:p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7.终端端口：可分类别底层统一控制（例如：控制所有 USB存储输入输出接口、光驱接口、硬盘接口、移动通讯设备接口等）</w:t>
            </w:r>
          </w:p>
          <w:p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8.教师演示：教师可对单一、部分或全体学生进行屏幕演示，全屏、窗口方式均可。</w:t>
            </w:r>
          </w:p>
          <w:p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9.屏幕监视：教师机可以监视单一、部分、全体学生机的屏幕，教师机每屏可监视多个学生屏幕。可以控制教师机监控的同屏幕各窗口间、屏幕与屏幕间的切换速度。可手动或自动循环监视。</w:t>
            </w:r>
          </w:p>
          <w:p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10.视频广播：采用流媒体技术，实现教师机播放的视频同步广播到学生机，且达到流畅无延时，支持几乎所有常见的媒体音视频格式，WindowsMedia文件，VCD文件，DVD文件，Real文件，AVI文件，MP3等主流文件格式，支持720p、1080p的高清视频。</w:t>
            </w:r>
          </w:p>
          <w:p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11.上网限制：设定学生访问网站的黑名单或白名单，对学生可以访问的Internet站点进行管理。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12.程序限制：阻止学生在教学过程中打游戏或使用聊天工具。</w:t>
            </w:r>
          </w:p>
        </w:tc>
        <w:tc>
          <w:tcPr>
            <w:tcW w:w="59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62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交换机</w:t>
            </w:r>
          </w:p>
        </w:tc>
        <w:tc>
          <w:tcPr>
            <w:tcW w:w="532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1)交换容量≥336Gbps，包转发率≥87Mpps，固化10/100/1000M以太网电口≥48，1000M/2.5G SFP千兆光接口≥4个；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2）采用绿色环保设计，整机最大功耗≤30W；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3）设备采用静音节能设计，整机最大噪声≤37dB；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4）产品端口浪涌抗扰度≥10KV（即具备10KV的防雷能力）；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5）支持基础网络保护策略，能够限制用户向网络中发送ARP报文、ICMP请求报文、DHCP请求报文等数据包的数率，对超过限速阈值的报文进行丢弃处理，甚至能够识别攻击行为，对有攻击行为的用户进行隔离；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6）符合国家低碳环保等政策要求，支持IEEE 802.3az标准的EEE节能技术；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7）支持生成树协议STP(IEEE 802.1d)，RSTP(IEEE 802.1w)和MSTP(IEEE 802.1s)，完全保证快速收敛，提高容错能力，保证网络的稳定运行和链路的负载均衡，合理使用网络通道，提供冗余链路利用率；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8）支持快速以太网链路检测协议，可快速检测链路的通断和光纤链路的单向性，并支持端口下的环路检测功能，防止端口下因私接Hub等设备形成的环路而导致网络故障的现象；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9）支持SNMP、CLI(Telnet/Console)、Syslog、NTP、TFTP、Web。</w:t>
            </w:r>
          </w:p>
        </w:tc>
        <w:tc>
          <w:tcPr>
            <w:tcW w:w="59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62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机柜</w:t>
            </w:r>
          </w:p>
        </w:tc>
        <w:tc>
          <w:tcPr>
            <w:tcW w:w="5329" w:type="dxa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1.2米网络机柜</w:t>
            </w:r>
          </w:p>
        </w:tc>
        <w:tc>
          <w:tcPr>
            <w:tcW w:w="59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62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固态硬盘</w:t>
            </w:r>
          </w:p>
        </w:tc>
        <w:tc>
          <w:tcPr>
            <w:tcW w:w="5329" w:type="dxa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M.2接口 512G  </w:t>
            </w:r>
          </w:p>
        </w:tc>
        <w:tc>
          <w:tcPr>
            <w:tcW w:w="59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块</w:t>
            </w:r>
          </w:p>
        </w:tc>
        <w:tc>
          <w:tcPr>
            <w:tcW w:w="62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全钢陶瓷架空地板</w:t>
            </w:r>
          </w:p>
        </w:tc>
        <w:tc>
          <w:tcPr>
            <w:tcW w:w="5329" w:type="dxa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1.地板规格600*600*42mm；2.材质：钢板壳结构，水泥填充，瓷砖面层；3.瓷砖厚度9mm，颜色高亮白色聚晶；4.集中荷载：≥2950N，符合GB/T36340-2018国家标准（全屋通铺）</w:t>
            </w:r>
          </w:p>
        </w:tc>
        <w:tc>
          <w:tcPr>
            <w:tcW w:w="59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平米</w:t>
            </w:r>
          </w:p>
        </w:tc>
        <w:tc>
          <w:tcPr>
            <w:tcW w:w="62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空调</w:t>
            </w:r>
          </w:p>
        </w:tc>
        <w:tc>
          <w:tcPr>
            <w:tcW w:w="532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5匹变频冷暖柜机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1.电压：380v 2. 能效等级：一级及以上  3.循环风量：≥1860m³/h  4.额定制冷量：≥12010w  5.全年能源消耗效率（APF）：≥3.7(W*h/（W*h）) 6. 内机噪音：最小≤47（db）  7. 外机噪音：≤60(db) 8.额定制冷功率（W）≥4400 9.额定制热功率（W）≥4500</w:t>
            </w:r>
          </w:p>
        </w:tc>
        <w:tc>
          <w:tcPr>
            <w:tcW w:w="59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62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窗帘</w:t>
            </w:r>
          </w:p>
        </w:tc>
        <w:tc>
          <w:tcPr>
            <w:tcW w:w="5329" w:type="dxa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面积：2.9*3.2平方米，材质：浅灰色棉麻工程布、具有阻燃性能</w:t>
            </w:r>
          </w:p>
        </w:tc>
        <w:tc>
          <w:tcPr>
            <w:tcW w:w="59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扇</w:t>
            </w:r>
          </w:p>
        </w:tc>
        <w:tc>
          <w:tcPr>
            <w:tcW w:w="62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360度教室健康声有源音响</w:t>
            </w:r>
          </w:p>
        </w:tc>
        <w:tc>
          <w:tcPr>
            <w:tcW w:w="532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一、基本参数：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 xml:space="preserve">1.扬声器单元：4*3 寸≥25 芯航天磁体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 xml:space="preserve">2.阻抗：≥4*8 欧姆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 xml:space="preserve">3.灵敏度：≥91DB±3DB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 xml:space="preserve">4.失真度：＜0.1%；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 xml:space="preserve">5.谐振频率（F0）：≥87Hz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 xml:space="preserve">6.频率响应：87Hz~17KHz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 xml:space="preserve">7.功率通道： 4*≥15W（独立通道）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 xml:space="preserve">8.DSP 芯片：两进四出音频 DSP 处理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 xml:space="preserve">9.输入通道：3.5/Bluetooth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 xml:space="preserve">10.箱体材料：高强度工程塑胶，一次压模成型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 xml:space="preserve">二、功能要求：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 xml:space="preserve">1.扬声器指向性：360 度等声压均匀全指向覆盖。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 xml:space="preserve">2.主机标配无线耳挂麦克风，支持笔型手持麦克风、领夹麦克风及电容强指向麦克风。（确保能同时支持两个领夹麦克风、一个手持麦克风、一个头戴麦克风等同时使用）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 xml:space="preserve">3.支持蓝牙无线接收，方便老师分享移动设备（手机/电脑）上的音频，蓝牙支持密码 模式，防止学生连接。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4. 全无线连接，设备仅需供电，人声采集和设备多媒体播放均为数字无线通讯。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 xml:space="preserve">5.支持微信小程序或APP调节设备总音量、话筒音量、切换输入音源，也可单独调节每个喇叭单元音量。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 xml:space="preserve">6.为保证教室内各个位置的听感一致，要求室内各学生座位测量点的稳态声压级最大 值与最小值差值范围为 4dB 之内。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 xml:space="preserve">7. 为保证教师授课过程中扩声语音的清晰度，扩声系统语言传输指数（STIPA）：应 大于 0.6。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8.为保证师生的听觉的安全健康声压，学生座位的听音面(1.2 米等高线位置)最大声压级应小于 82 dB(A)。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9.音箱一体化设计，内置4只发声单元在独立的腔体中以下俯 35°角向四周辐射声能 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10.产品支持吸顶式安装；免调试设计，开机即用。</w:t>
            </w:r>
          </w:p>
        </w:tc>
        <w:tc>
          <w:tcPr>
            <w:tcW w:w="59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62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辅材</w:t>
            </w:r>
          </w:p>
        </w:tc>
        <w:tc>
          <w:tcPr>
            <w:tcW w:w="5329" w:type="dxa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含网络线、电源线、电源插座、理线架、水晶头、PVC管等，满足工程所需的一切辅材；包括原有机房地板等设施设备的拆除、搬运等人工费用等</w:t>
            </w:r>
          </w:p>
        </w:tc>
        <w:tc>
          <w:tcPr>
            <w:tcW w:w="59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批</w:t>
            </w:r>
          </w:p>
        </w:tc>
        <w:tc>
          <w:tcPr>
            <w:tcW w:w="62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5</w:t>
            </w:r>
          </w:p>
        </w:tc>
      </w:tr>
    </w:tbl>
    <w:p>
      <w:pPr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Times New Roman"/>
          <w:sz w:val="24"/>
          <w:szCs w:val="24"/>
          <w:lang w:val="zh-CN"/>
        </w:rPr>
      </w:pPr>
    </w:p>
    <w:p>
      <w:pPr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  <w:lang w:val="zh-CN"/>
        </w:rPr>
        <w:t>二</w:t>
      </w:r>
      <w:r>
        <w:rPr>
          <w:rFonts w:ascii="宋体" w:hAnsi="宋体" w:eastAsia="宋体" w:cs="Times New Roman"/>
          <w:sz w:val="24"/>
          <w:szCs w:val="24"/>
        </w:rPr>
        <w:t>、</w:t>
      </w:r>
      <w:r>
        <w:rPr>
          <w:rFonts w:hint="eastAsia" w:ascii="宋体" w:hAnsi="宋体" w:eastAsia="宋体" w:cs="Times New Roman"/>
          <w:sz w:val="24"/>
          <w:szCs w:val="24"/>
        </w:rPr>
        <w:t>报价</w:t>
      </w:r>
      <w:r>
        <w:rPr>
          <w:rFonts w:ascii="宋体" w:hAnsi="宋体" w:eastAsia="宋体" w:cs="Times New Roman"/>
          <w:sz w:val="24"/>
          <w:szCs w:val="24"/>
        </w:rPr>
        <w:t>供应商的要求：</w:t>
      </w:r>
    </w:p>
    <w:p>
      <w:pPr>
        <w:pStyle w:val="6"/>
        <w:widowControl/>
        <w:spacing w:line="380" w:lineRule="exact"/>
        <w:ind w:firstLine="480" w:firstLineChars="200"/>
        <w:jc w:val="both"/>
        <w:rPr>
          <w:rFonts w:hint="eastAsia" w:ascii="宋体" w:hAnsi="宋体" w:eastAsia="宋体"/>
          <w:kern w:val="2"/>
          <w:szCs w:val="24"/>
        </w:rPr>
      </w:pPr>
      <w:r>
        <w:rPr>
          <w:rFonts w:hint="eastAsia" w:ascii="宋体" w:hAnsi="宋体" w:eastAsia="宋体"/>
          <w:kern w:val="2"/>
          <w:szCs w:val="24"/>
        </w:rPr>
        <w:t>报价供应商具有有效的营业执照。</w:t>
      </w:r>
    </w:p>
    <w:p>
      <w:pPr>
        <w:spacing w:line="38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三</w:t>
      </w:r>
      <w:r>
        <w:rPr>
          <w:rFonts w:ascii="宋体" w:hAnsi="宋体" w:eastAsia="宋体" w:cs="Times New Roman"/>
          <w:sz w:val="24"/>
          <w:szCs w:val="24"/>
        </w:rPr>
        <w:t>、约定事项</w:t>
      </w:r>
    </w:p>
    <w:p>
      <w:pPr>
        <w:spacing w:line="38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1.参与报价的单位需将法人营业执照复印件和市场询价表于20</w:t>
      </w:r>
      <w:r>
        <w:rPr>
          <w:rFonts w:hint="eastAsia" w:ascii="宋体" w:hAnsi="宋体" w:eastAsia="宋体" w:cs="Times New Roman"/>
          <w:sz w:val="24"/>
          <w:szCs w:val="24"/>
        </w:rPr>
        <w:t>25</w:t>
      </w:r>
      <w:r>
        <w:rPr>
          <w:rFonts w:ascii="宋体" w:hAnsi="宋体" w:eastAsia="宋体" w:cs="Times New Roman"/>
          <w:sz w:val="24"/>
          <w:szCs w:val="24"/>
        </w:rPr>
        <w:t>年</w:t>
      </w:r>
      <w:r>
        <w:rPr>
          <w:rFonts w:hint="eastAsia" w:ascii="宋体" w:hAnsi="宋体" w:eastAsia="宋体" w:cs="Times New Roman"/>
          <w:sz w:val="24"/>
          <w:szCs w:val="24"/>
        </w:rPr>
        <w:t>6月6</w:t>
      </w:r>
      <w:r>
        <w:rPr>
          <w:rFonts w:ascii="宋体" w:hAnsi="宋体" w:eastAsia="宋体" w:cs="Times New Roman"/>
          <w:sz w:val="24"/>
          <w:szCs w:val="24"/>
        </w:rPr>
        <w:t>日</w:t>
      </w:r>
      <w:r>
        <w:rPr>
          <w:rFonts w:hint="eastAsia" w:ascii="宋体" w:hAnsi="宋体" w:eastAsia="宋体" w:cs="Times New Roman"/>
          <w:sz w:val="24"/>
          <w:szCs w:val="24"/>
        </w:rPr>
        <w:t>9</w:t>
      </w:r>
      <w:r>
        <w:rPr>
          <w:rFonts w:ascii="宋体" w:hAnsi="宋体" w:eastAsia="宋体" w:cs="Times New Roman"/>
          <w:sz w:val="24"/>
          <w:szCs w:val="24"/>
        </w:rPr>
        <w:t>:00前，送或寄（以邮戳为准）</w:t>
      </w:r>
      <w:r>
        <w:rPr>
          <w:rFonts w:hint="eastAsia" w:ascii="宋体" w:hAnsi="宋体" w:eastAsia="宋体" w:cs="Times New Roman"/>
          <w:sz w:val="24"/>
          <w:szCs w:val="24"/>
        </w:rPr>
        <w:t>江苏省启东中等专业学校（北校区）信息装备</w:t>
      </w:r>
      <w:r>
        <w:rPr>
          <w:rFonts w:ascii="宋体" w:hAnsi="宋体" w:eastAsia="宋体" w:cs="Times New Roman"/>
          <w:sz w:val="24"/>
          <w:szCs w:val="24"/>
        </w:rPr>
        <w:t>处，</w:t>
      </w:r>
      <w:r>
        <w:rPr>
          <w:rFonts w:hint="eastAsia" w:ascii="宋体" w:hAnsi="宋体" w:eastAsia="宋体" w:cs="Times New Roman"/>
          <w:sz w:val="24"/>
          <w:szCs w:val="24"/>
        </w:rPr>
        <w:t>地址：江苏省启东市汇龙镇启秀北路536号，</w:t>
      </w:r>
      <w:r>
        <w:rPr>
          <w:rFonts w:ascii="宋体" w:hAnsi="宋体" w:eastAsia="宋体" w:cs="Times New Roman"/>
          <w:sz w:val="24"/>
          <w:szCs w:val="24"/>
        </w:rPr>
        <w:t>联系人：</w:t>
      </w:r>
      <w:r>
        <w:rPr>
          <w:rFonts w:hint="eastAsia" w:ascii="宋体" w:hAnsi="宋体" w:eastAsia="宋体" w:cs="Times New Roman"/>
          <w:sz w:val="24"/>
          <w:szCs w:val="24"/>
        </w:rPr>
        <w:t>陆老师</w:t>
      </w:r>
      <w:r>
        <w:rPr>
          <w:rFonts w:ascii="宋体" w:hAnsi="宋体" w:eastAsia="宋体" w:cs="Times New Roman"/>
          <w:sz w:val="24"/>
          <w:szCs w:val="24"/>
        </w:rPr>
        <w:t>，联系电话：</w:t>
      </w:r>
      <w:r>
        <w:rPr>
          <w:rFonts w:hint="eastAsia" w:ascii="宋体" w:hAnsi="宋体" w:eastAsia="宋体" w:cs="Times New Roman"/>
          <w:sz w:val="24"/>
          <w:szCs w:val="24"/>
        </w:rPr>
        <w:t>13921651451</w:t>
      </w:r>
      <w:r>
        <w:rPr>
          <w:rFonts w:ascii="宋体" w:hAnsi="宋体" w:eastAsia="宋体" w:cs="Times New Roman"/>
          <w:sz w:val="24"/>
          <w:szCs w:val="24"/>
        </w:rPr>
        <w:t>。</w:t>
      </w:r>
    </w:p>
    <w:p>
      <w:pPr>
        <w:spacing w:line="38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2.报价必须满足上述技术参数的相关要求</w:t>
      </w:r>
      <w:r>
        <w:rPr>
          <w:rFonts w:hint="eastAsia" w:ascii="宋体" w:hAnsi="宋体" w:eastAsia="宋体" w:cs="Times New Roman"/>
          <w:sz w:val="24"/>
          <w:szCs w:val="24"/>
        </w:rPr>
        <w:t>，</w:t>
      </w:r>
      <w:r>
        <w:rPr>
          <w:rFonts w:ascii="宋体" w:hAnsi="宋体" w:eastAsia="宋体" w:cs="Times New Roman"/>
          <w:sz w:val="24"/>
          <w:szCs w:val="24"/>
        </w:rPr>
        <w:t>否则视为无效报价。</w:t>
      </w:r>
    </w:p>
    <w:p>
      <w:pPr>
        <w:pStyle w:val="2"/>
        <w:kinsoku w:val="0"/>
        <w:topLinePunct/>
        <w:autoSpaceDE w:val="0"/>
        <w:autoSpaceDN w:val="0"/>
        <w:snapToGrid w:val="0"/>
        <w:spacing w:line="380" w:lineRule="exact"/>
        <w:ind w:firstLine="480" w:firstLineChars="200"/>
        <w:contextualSpacing/>
        <w:rPr>
          <w:rFonts w:hint="eastAsia" w:ascii="宋体" w:hAnsi="宋体" w:eastAsia="宋体" w:cs="Times New Roman"/>
          <w:kern w:val="2"/>
          <w:szCs w:val="24"/>
        </w:rPr>
      </w:pPr>
      <w:r>
        <w:rPr>
          <w:rFonts w:ascii="宋体" w:hAnsi="宋体" w:eastAsia="宋体" w:cs="Times New Roman"/>
          <w:szCs w:val="24"/>
        </w:rPr>
        <w:t>3.</w:t>
      </w:r>
      <w:r>
        <w:rPr>
          <w:rFonts w:hint="eastAsia" w:ascii="宋体" w:hAnsi="宋体" w:eastAsia="宋体" w:cs="Times New Roman"/>
          <w:kern w:val="2"/>
          <w:szCs w:val="24"/>
        </w:rPr>
        <w:t>履约保证金：合同价10%，验收合格后一次性返还。</w:t>
      </w:r>
    </w:p>
    <w:p>
      <w:pPr>
        <w:pStyle w:val="2"/>
        <w:kinsoku w:val="0"/>
        <w:topLinePunct/>
        <w:autoSpaceDE w:val="0"/>
        <w:autoSpaceDN w:val="0"/>
        <w:snapToGrid w:val="0"/>
        <w:spacing w:line="380" w:lineRule="exact"/>
        <w:ind w:firstLine="480" w:firstLineChars="200"/>
        <w:contextualSpacing/>
        <w:rPr>
          <w:rFonts w:hint="eastAsia"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kern w:val="2"/>
          <w:szCs w:val="24"/>
        </w:rPr>
        <w:t>4.质保期限：3年。</w:t>
      </w:r>
    </w:p>
    <w:p>
      <w:pPr>
        <w:pStyle w:val="2"/>
        <w:kinsoku w:val="0"/>
        <w:topLinePunct/>
        <w:autoSpaceDE w:val="0"/>
        <w:autoSpaceDN w:val="0"/>
        <w:snapToGrid w:val="0"/>
        <w:spacing w:line="380" w:lineRule="exact"/>
        <w:ind w:firstLine="480" w:firstLineChars="200"/>
        <w:contextualSpacing/>
        <w:rPr>
          <w:rFonts w:hint="eastAsia" w:ascii="宋体" w:hAnsi="宋体" w:eastAsia="宋体" w:cs="Times New Roman"/>
          <w:kern w:val="2"/>
          <w:szCs w:val="24"/>
        </w:rPr>
      </w:pPr>
      <w:r>
        <w:rPr>
          <w:rFonts w:hint="eastAsia" w:ascii="宋体" w:hAnsi="宋体" w:eastAsia="宋体" w:cs="Times New Roman"/>
          <w:szCs w:val="24"/>
        </w:rPr>
        <w:t>5.</w:t>
      </w:r>
      <w:r>
        <w:rPr>
          <w:rFonts w:ascii="宋体" w:hAnsi="宋体" w:eastAsia="宋体" w:cs="Times New Roman"/>
          <w:szCs w:val="24"/>
        </w:rPr>
        <w:t>拟定支付方式</w:t>
      </w:r>
      <w:r>
        <w:rPr>
          <w:rFonts w:ascii="宋体" w:hAnsi="宋体" w:eastAsia="宋体" w:cs="Times New Roman"/>
          <w:kern w:val="2"/>
          <w:szCs w:val="24"/>
        </w:rPr>
        <w:t>及期限：</w:t>
      </w:r>
      <w:r>
        <w:rPr>
          <w:rFonts w:ascii="宋体" w:hAnsi="宋体" w:eastAsia="宋体" w:cs="Times New Roman"/>
          <w:szCs w:val="24"/>
        </w:rPr>
        <w:t>所有设备完成供货，通过启东市市场监督管理局检测，完成安装调试并经采购单位验收合格后，凭启东市市场监督管理局出具的告知书（如有）和采购单位验收合格单等相关证明材料，付至合同价的90%；余款从验收合格之日算起至服务期</w:t>
      </w:r>
      <w:r>
        <w:rPr>
          <w:rFonts w:hint="eastAsia" w:ascii="宋体" w:hAnsi="宋体" w:eastAsia="宋体" w:cs="Times New Roman"/>
          <w:szCs w:val="24"/>
        </w:rPr>
        <w:t>（三年）</w:t>
      </w:r>
      <w:r>
        <w:rPr>
          <w:rFonts w:ascii="宋体" w:hAnsi="宋体" w:eastAsia="宋体" w:cs="Times New Roman"/>
          <w:szCs w:val="24"/>
        </w:rPr>
        <w:t>满，无质量问题后一次性付清（不计利息）</w:t>
      </w:r>
      <w:r>
        <w:rPr>
          <w:rFonts w:hint="eastAsia" w:ascii="宋体" w:hAnsi="宋体" w:eastAsia="宋体" w:cs="Times New Roman"/>
          <w:szCs w:val="24"/>
        </w:rPr>
        <w:t>。</w:t>
      </w:r>
    </w:p>
    <w:p>
      <w:pPr>
        <w:spacing w:line="380" w:lineRule="exact"/>
        <w:ind w:firstLine="480" w:firstLineChars="200"/>
        <w:rPr>
          <w:rFonts w:hint="eastAsia"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6</w:t>
      </w:r>
      <w:r>
        <w:rPr>
          <w:rFonts w:ascii="宋体" w:hAnsi="宋体" w:eastAsia="宋体" w:cs="Times New Roman"/>
          <w:kern w:val="0"/>
          <w:sz w:val="24"/>
          <w:szCs w:val="24"/>
        </w:rPr>
        <w:t>.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报价费用说明：报价时请考虑电路改造费用、设备的搬运费用及搬运、安装过程中可能需要的拆门、窗、拆墙和修复门、窗、墙的费用，项目实施过程中不再另行追加。</w:t>
      </w:r>
    </w:p>
    <w:p>
      <w:pPr>
        <w:spacing w:line="380" w:lineRule="exact"/>
        <w:ind w:firstLine="480" w:firstLineChars="200"/>
        <w:rPr>
          <w:rFonts w:hint="eastAsia"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7.所有报价单均需加盖报价单位公章。</w:t>
      </w:r>
    </w:p>
    <w:p>
      <w:pPr>
        <w:spacing w:line="38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8.</w:t>
      </w:r>
      <w:r>
        <w:rPr>
          <w:rFonts w:ascii="宋体" w:hAnsi="宋体" w:eastAsia="宋体" w:cs="Times New Roman"/>
          <w:sz w:val="24"/>
          <w:szCs w:val="24"/>
        </w:rPr>
        <w:t>其他：</w:t>
      </w:r>
      <w:r>
        <w:rPr>
          <w:rFonts w:hint="eastAsia" w:ascii="宋体" w:hAnsi="宋体" w:eastAsia="宋体" w:cs="宋体"/>
          <w:sz w:val="24"/>
          <w:szCs w:val="24"/>
        </w:rPr>
        <w:t>⑴</w:t>
      </w:r>
      <w:r>
        <w:rPr>
          <w:rFonts w:ascii="宋体" w:hAnsi="宋体" w:eastAsia="宋体" w:cs="Times New Roman"/>
          <w:sz w:val="24"/>
          <w:szCs w:val="24"/>
        </w:rPr>
        <w:t>请报价单位认真核算、如实报价，如发现虚假报价的，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将报上级部门进行处理</w:t>
      </w:r>
      <w:r>
        <w:rPr>
          <w:rFonts w:ascii="宋体" w:hAnsi="宋体" w:eastAsia="宋体" w:cs="Times New Roman"/>
          <w:sz w:val="24"/>
          <w:szCs w:val="24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⑵</w:t>
      </w:r>
      <w:r>
        <w:rPr>
          <w:rFonts w:ascii="宋体" w:hAnsi="宋体" w:eastAsia="宋体" w:cs="Times New Roman"/>
          <w:sz w:val="24"/>
          <w:szCs w:val="24"/>
        </w:rPr>
        <w:t>本次报价仅作为市场调研用，因此价格仅供参考；</w:t>
      </w:r>
      <w:r>
        <w:rPr>
          <w:rFonts w:hint="eastAsia" w:ascii="宋体" w:hAnsi="宋体" w:eastAsia="宋体" w:cs="宋体"/>
          <w:sz w:val="24"/>
          <w:szCs w:val="24"/>
        </w:rPr>
        <w:t>⑶</w:t>
      </w:r>
      <w:r>
        <w:rPr>
          <w:rFonts w:ascii="宋体" w:hAnsi="宋体" w:eastAsia="宋体" w:cs="Times New Roman"/>
          <w:sz w:val="24"/>
          <w:szCs w:val="24"/>
        </w:rPr>
        <w:t>本次调研询价不接收质疑函，只接收对本项目的建议。</w:t>
      </w:r>
    </w:p>
    <w:p>
      <w:pPr>
        <w:spacing w:line="38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</w:p>
    <w:p>
      <w:pPr>
        <w:spacing w:line="380" w:lineRule="exact"/>
        <w:ind w:firstLine="480" w:firstLineChars="200"/>
        <w:jc w:val="righ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江苏省启东中等专业学校</w:t>
      </w:r>
    </w:p>
    <w:p>
      <w:pPr>
        <w:spacing w:line="380" w:lineRule="exact"/>
        <w:ind w:firstLine="480" w:firstLineChars="200"/>
        <w:jc w:val="right"/>
        <w:rPr>
          <w:rFonts w:hint="eastAsia" w:cs="Times New Roman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2025年5月2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Times New Roman"/>
          <w:sz w:val="24"/>
          <w:szCs w:val="24"/>
        </w:rPr>
        <w:t>日</w:t>
      </w:r>
    </w:p>
    <w:p>
      <w:pPr>
        <w:widowControl/>
        <w:jc w:val="left"/>
        <w:rPr>
          <w:rFonts w:hint="eastAsia" w:ascii="宋体" w:hAnsi="宋体" w:eastAsia="宋体" w:cs="仿宋"/>
          <w:bCs/>
          <w:sz w:val="32"/>
          <w:szCs w:val="32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 w:cs="仿宋"/>
          <w:bCs/>
          <w:sz w:val="32"/>
          <w:szCs w:val="32"/>
        </w:rPr>
        <w:br w:type="page"/>
      </w:r>
      <w:bookmarkStart w:id="0" w:name="_GoBack"/>
      <w:bookmarkEnd w:id="0"/>
    </w:p>
    <w:p>
      <w:pPr>
        <w:spacing w:line="380" w:lineRule="exact"/>
        <w:ind w:firstLine="480" w:firstLineChars="200"/>
        <w:jc w:val="center"/>
        <w:rPr>
          <w:rFonts w:hint="eastAsia" w:ascii="宋体" w:hAnsi="宋体" w:eastAsia="宋体" w:cs="Times New Roman"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Times New Roman"/>
          <w:bCs/>
          <w:sz w:val="24"/>
          <w:szCs w:val="24"/>
          <w:shd w:val="clear" w:color="auto" w:fill="FFFFFF"/>
        </w:rPr>
        <w:t>江苏省启东中等专业学校更新学校机房项目市场询价表</w:t>
      </w:r>
    </w:p>
    <w:p>
      <w:pPr>
        <w:spacing w:line="380" w:lineRule="exact"/>
        <w:ind w:firstLine="480" w:firstLineChars="200"/>
        <w:jc w:val="center"/>
        <w:rPr>
          <w:rFonts w:hint="eastAsia" w:ascii="宋体" w:hAnsi="宋体" w:eastAsia="宋体" w:cs="Times New Roman"/>
          <w:bCs/>
          <w:sz w:val="24"/>
          <w:szCs w:val="24"/>
          <w:shd w:val="clear" w:color="auto" w:fill="FFFFFF"/>
        </w:rPr>
      </w:pPr>
    </w:p>
    <w:tbl>
      <w:tblPr>
        <w:tblStyle w:val="7"/>
        <w:tblW w:w="15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301"/>
        <w:gridCol w:w="825"/>
        <w:gridCol w:w="8505"/>
        <w:gridCol w:w="993"/>
        <w:gridCol w:w="1134"/>
        <w:gridCol w:w="992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货物（服务）具体名称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报价品牌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85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规格、参数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0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学生计算机1（台式电脑）</w:t>
            </w:r>
          </w:p>
        </w:tc>
        <w:tc>
          <w:tcPr>
            <w:tcW w:w="825" w:type="dxa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基本要求：国产自主品牌</w:t>
            </w:r>
          </w:p>
          <w:p>
            <w:pPr>
              <w:spacing w:before="64" w:line="240" w:lineRule="exact"/>
              <w:ind w:right="106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1.CPU：配置1颗国产C86架构CPU，每颗CPU物理核心数≥8核，每颗CPU主频≥3.0GHz，所有核心智能频率可提升至≥3.3GHz，三级缓存≥16MB，支持超线程技术；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2.内存：标配32GBDDR4内存；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3.显卡：配置2G显存的独立显卡；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4.硬盘：配置1T机械硬盘+512GM.2接口NVME协议SSD；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5.电源：功率≥180W，电源通过80PLUS认证（网站可查）；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6.键盘鼠标：USB键盘(支持智能开机)、鼠标；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7.声卡：集成 5.1声道声卡（前置音频接口数量≥2个，具有听和录的功能）；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 xml:space="preserve">8.接口：USB接口不少于8个（其中前置USB3.0 Type A数量≥4个，后置USB3.0接口≥4个）；≥5个音频接口；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9.机箱：机箱≥13L，支持全高全长扩展卡。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10.数据安全：支持USB  口BIOS级别智能屏蔽，USB设备智能识别；多串口支持、支持内置无线网络、标 配基于BIOS级别的系统恢复功能（非系统自带），即使系统损坏仍可恢复到出厂状态，可实现用户自定义备份恢复功能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11.显示器：配置≥23.8寸LED显示器，与主机同品牌，分辨率≥1920*1080，刷新频率≥75Hz，对比度≥3000:1，响应时间≤4ms，视频接口VGA+HDMI；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12.预装正版麒麟操作系统；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13.售后服务：整机提供3年原厂免费上门质保服务，配置原厂可查，禁止拆改配；提供尊享服务保障，需提供设备第二日修复服务，如未修复，应由原厂赠送与超期天数相等的原厂月度保修，为了保障客户利益，降低项目风险，确保设备及系统服务质量，投标人所投计算机设备制造商具备较高的服务水平和技术水平，通过ITSS信息技术服务运行维护能力成熟度一级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0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学生计算机2（台式电脑）</w:t>
            </w:r>
          </w:p>
        </w:tc>
        <w:tc>
          <w:tcPr>
            <w:tcW w:w="825" w:type="dxa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基本要求：国产自主品牌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1.CPU：采用国产自主可控C86架构芯片，核心数≥八核、主频≥2.7GHz、线程数≥16线；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2.标配16GBDDR4内存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3.配置集成显卡，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4.配置512GM.2接口NVME协议SSD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5.电源：配置电源功率≥180W；电源通过80PLUS 认证；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6.键盘鼠标：USB键盘、鼠标；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7.声卡：集成 5.1声道声卡（前置音频接口数量≥2个，具有听和录的功能）；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8.接口：配置USB接口不少于8个，其中USB3.0数量≥6个、10/100/1000  自适应以太网1个、标准VGA+HDMI接口(VGA不接收转接)；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9.显示器：配置≥23.8寸LED显示器，与主机同品牌，分辨率≥1920*1080，刷新频率≥75Hz，对比度≥3000:1，响应时间≤4ms，视频接口VGA+HDMI；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10.机箱：机箱≥13L，支持全高全长扩展卡</w:t>
            </w:r>
          </w:p>
          <w:p>
            <w:pPr>
              <w:widowControl/>
              <w:spacing w:after="20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11. 数据安全：支持USB口BIOS级别智能屏蔽，USB 设备智能识别；多串口支持、支持内置无线网络、标 配基于BIOS级别的系统恢复功能（非系统自带），即使系统损坏仍可恢复到出厂状态，可实现用户自定义 备份恢复功能；</w:t>
            </w:r>
          </w:p>
          <w:p>
            <w:pPr>
              <w:widowControl/>
              <w:spacing w:after="20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12.预装正版麒麟操作系统；</w:t>
            </w:r>
          </w:p>
          <w:p>
            <w:pPr>
              <w:widowControl/>
              <w:spacing w:after="20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13.售后服务：整机提供3年原厂免费上门质保服务，配置原厂可查，禁止拆改配；提供尊享服务保障，确保业务数据安全可靠；为了保障客户利益，降低项目风险，确保设备及系统服务质量，投标人所投计算机设备制造商具备较高的服务水平和技术水平，通过ITSS信息技术服务运行维护能力认证。需提供设备第二日修复服务，如未修复，应由原厂赠送与超期天数相等的原厂月度保修。</w:t>
            </w:r>
          </w:p>
          <w:p>
            <w:pPr>
              <w:widowControl/>
              <w:spacing w:after="20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具有支持Windows系统，主流国产系统的网络控制、固态和机械双硬盘同时保护、网络同传、资产监控、电子教室等功能。具体功能：</w:t>
            </w:r>
          </w:p>
          <w:p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1.支持双硬盘的系统还原，支持复杂网络环境的跨网段部署。</w:t>
            </w:r>
          </w:p>
          <w:p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2.提供B/S架构的桌面云管理平台，桌面云管理平台管理桌面更新模式，桌面更新模式必须支持自动更新和手动更新。</w:t>
            </w:r>
          </w:p>
          <w:p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3.资产管理：收集平台中所有学生机的硬件配置信息，包括终端名称、主板型号、CPU型号、内存容量、最近运行时间、合计运行时间、硬件变更和记录信息等。</w:t>
            </w:r>
          </w:p>
          <w:p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4.硬件状态：查看终端硬件资产信息并做硬件状态监控包括CPU、主板温度等指标。</w:t>
            </w:r>
          </w:p>
          <w:p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5.可实现学生机远程开机、重启、关机及发送消息，可自定义编写、保存、下发各种系统命令至终端执行。</w:t>
            </w:r>
          </w:p>
          <w:p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6.通过服务器，远程修改云终端IP，计算机名，网关，掩码。</w:t>
            </w:r>
          </w:p>
          <w:p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7.终端端口：可分类别底层统一控制（例如：控制所有 USB存储输入输出接口、光驱接口、硬盘接口、移动通讯设备接口等）</w:t>
            </w:r>
          </w:p>
          <w:p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8.教师演示：教师可对单一、部分或全体学生进行屏幕演示，全屏、窗口方式均可。</w:t>
            </w:r>
          </w:p>
          <w:p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9.屏幕监视：教师机可以监视单一、部分、全体学生机的屏幕，教师机每屏可监视多个学生屏幕。可以控制教师机监控的同屏幕各窗口间、屏幕与屏幕间的切换速度。可手动或自动循环监视。</w:t>
            </w:r>
          </w:p>
          <w:p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10.视频广播：采用流媒体技术，实现教师机播放的视频同步广播到学生机，且达到流畅无延时，支持几乎所有常见的媒体音视频格式，WindowsMedia文件，VCD文件，DVD文件，Real文件，AVI文件，MP3等主流文件格式，支持720p、1080p的高清视频。</w:t>
            </w:r>
          </w:p>
          <w:p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11.上网限制：设定学生访问网站的黑名单或白名单，对学生可以访问的Internet站点进行管理。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12.程序限制：阻止学生在教学过程中打游戏或使用聊天工具。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225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0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交换机</w:t>
            </w:r>
          </w:p>
        </w:tc>
        <w:tc>
          <w:tcPr>
            <w:tcW w:w="825" w:type="dxa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1) 交换容量≥336Gbps，包转发率≥87Mpps，固化10/100/1000M以太网电口≥48，1000M/2.5G SFP千兆光接口≥4个；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2）采用绿色环保设计，整机最大功耗≤30W；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3）设备采用静音节能设计，整机最大噪声≤37dB；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4）产品端口浪涌抗扰度≥10KV（即具备10KV的防雷能力）；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5）支持基础网络保护策略，能够限制用户向网络中发送ARP报文、ICMP请求报文、DHCP请求报文等数据包的数率，对超过限速阈值的报文进行丢弃处理，甚至能够识别攻击行为，对有攻击行为的用户进行隔离；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6）符合国家低碳环保等政策要求，支持IEEE 802.3az标准的EEE节能技术；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7）支持生成树协议STP(IEEE 802.1d)，RSTP(IEEE 802.1w)和MSTP(IEEE 802.1s)，完全保证快速收敛，提高容错能力，保证网络的稳定运行和链路的负载均衡，合理使用网络通道，提供冗余链路利用率；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8）支持快速以太网链路检测协议，可快速检测链路的通断和光纤链路的单向性，并支持端口下的环路检测功能，防止端口下因私接Hub等设备形成的环路而导致网络故障的现象；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9）支持SNMP、CLI(Telnet/Console)、Syslog、NTP、TFTP、Web。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0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机柜</w:t>
            </w:r>
          </w:p>
        </w:tc>
        <w:tc>
          <w:tcPr>
            <w:tcW w:w="825" w:type="dxa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1.2米网络机柜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0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固态硬盘</w:t>
            </w:r>
          </w:p>
        </w:tc>
        <w:tc>
          <w:tcPr>
            <w:tcW w:w="825" w:type="dxa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M.2接口 512G  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块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0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全钢陶瓷架空地板</w:t>
            </w:r>
          </w:p>
        </w:tc>
        <w:tc>
          <w:tcPr>
            <w:tcW w:w="825" w:type="dxa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1.地板规格600*600*42mm；2.材质：钢板壳结构，水泥填充，瓷砖面层；3.瓷砖厚度9mm，颜色高亮白色聚晶；4.集中荷载：≥2950N，符合GB/T36340-2018国家标准（全屋通铺）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平米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0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空调</w:t>
            </w:r>
          </w:p>
        </w:tc>
        <w:tc>
          <w:tcPr>
            <w:tcW w:w="825" w:type="dxa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5匹变频冷暖柜机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1.电压：380v 2. 能效等级：一级及以上  3.循环风量：≥1860m³/h  4.额定制冷量：≥12010w  5.全年能源消耗效率（APF）：≥3.7(W*h/（W*h）) 6. 内机噪音：最小≤47（db）  7. 外机噪音：≤60(db) 8.额定制冷功率（W）≥4400 9.额定制热功率（W）≥4500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0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窗帘</w:t>
            </w:r>
          </w:p>
        </w:tc>
        <w:tc>
          <w:tcPr>
            <w:tcW w:w="825" w:type="dxa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面积：2.9*3.2平方米，材质：浅灰色棉麻工程布、具有阻燃性能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扇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30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360度教室健康声有源音响</w:t>
            </w:r>
          </w:p>
        </w:tc>
        <w:tc>
          <w:tcPr>
            <w:tcW w:w="825" w:type="dxa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一、基本参数：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 xml:space="preserve">1.扬声器单元：4*3 寸≥25 芯航天磁体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 xml:space="preserve">2.阻抗：≥4*8 欧姆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 xml:space="preserve">3.灵敏度：≥91DB±3DB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 xml:space="preserve">4.失真度：＜0.1%；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 xml:space="preserve">5.谐振频率（F0）：≥87Hz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 xml:space="preserve">6.频率响应：87Hz~17KHz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 xml:space="preserve">7.功率通道： 4*≥15W（独立通道）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 xml:space="preserve">8.DSP 芯片：两进四出音频 DSP 处理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 xml:space="preserve">9.输入通道：3.5/Bluetooth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 xml:space="preserve">10.箱体材料：高强度工程塑胶，一次压模成型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 xml:space="preserve">二、功能要求：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 xml:space="preserve">1.扬声器指向性：360 度等声压均匀全指向覆盖。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 xml:space="preserve">2.主机标配无线耳挂麦克风，支持笔型手持麦克风、领夹麦克风及电容强指向麦克风。（确保能同时支持两个领夹麦克风、一个手持麦克风、一个头戴麦克风等同时使用）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 xml:space="preserve">3.支持蓝牙无线接收，方便老师分享移动设备（手机/电脑）上的音频，蓝牙支持密码 模式，防止学生连接。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4. 全无线连接，设备仅需供电，人声采集和设备多媒体播放均为数字无线通讯。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 xml:space="preserve">5.支持微信小程序或APP调节设备总音量、话筒音量、切换输入音源，也可单独调节每个喇叭单元音量。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 xml:space="preserve">6.为保证教室内各个位置的听感一致，要求室内各学生座位测量点的稳态声压级最大 值与最小值差值范围为 4dB 之内。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 xml:space="preserve">7. 为保证教师授课过程中扩声语音的清晰度，扩声系统语言传输指数（STIPA）：应 大于 0.6。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8.为保证师生的听觉的安全健康声压，学生座位的听音面(1.2 米等高线位置)最大声压级应小于 82 dB(A)。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9.音箱一体化设计，内置4只发声单元在独立的腔体中以下俯 35°角向四周辐射声能 。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  <w14:ligatures w14:val="standardContextual"/>
              </w:rPr>
              <w:t>10.产品支持吸顶式安装；免调试设计，开机即用。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30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辅材</w:t>
            </w:r>
          </w:p>
        </w:tc>
        <w:tc>
          <w:tcPr>
            <w:tcW w:w="825" w:type="dxa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含网络线、电源线、电源插座、理线架、水晶头、PVC管等，满足工程所需的一切辅材；包括原有机房地板等设施设备的拆除、搬运等人工费用等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批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8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合计</w:t>
            </w:r>
          </w:p>
        </w:tc>
        <w:tc>
          <w:tcPr>
            <w:tcW w:w="8505" w:type="dxa"/>
            <w:vAlign w:val="center"/>
          </w:tcPr>
          <w:p>
            <w:pPr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人民币（大写）：</w:t>
            </w:r>
          </w:p>
        </w:tc>
        <w:tc>
          <w:tcPr>
            <w:tcW w:w="403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人民币（小写）：</w:t>
            </w:r>
          </w:p>
        </w:tc>
      </w:tr>
    </w:tbl>
    <w:p>
      <w:pPr>
        <w:pStyle w:val="3"/>
        <w:rPr>
          <w:rFonts w:hint="eastAsia" w:ascii="仿宋" w:hAnsi="仿宋" w:eastAsia="仿宋"/>
          <w:szCs w:val="24"/>
        </w:rPr>
      </w:pPr>
    </w:p>
    <w:p>
      <w:pPr>
        <w:pStyle w:val="3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报价单位（盖章）：</w:t>
      </w:r>
    </w:p>
    <w:p>
      <w:pPr>
        <w:rPr>
          <w:rFonts w:hint="eastAsia" w:ascii="宋体" w:hAnsi="宋体" w:eastAsia="宋体"/>
          <w:sz w:val="24"/>
          <w:szCs w:val="24"/>
        </w:rPr>
      </w:pPr>
    </w:p>
    <w:p>
      <w:pPr>
        <w:pStyle w:val="3"/>
        <w:rPr>
          <w:rFonts w:hint="eastAsia" w:ascii="宋体" w:hAnsi="宋体"/>
        </w:rPr>
      </w:pP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报价日期：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045BC5"/>
    <w:multiLevelType w:val="singleLevel"/>
    <w:tmpl w:val="66045B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79"/>
    <w:rsid w:val="00037C6B"/>
    <w:rsid w:val="0005045C"/>
    <w:rsid w:val="00082DBD"/>
    <w:rsid w:val="000F55BD"/>
    <w:rsid w:val="00115E16"/>
    <w:rsid w:val="001663A1"/>
    <w:rsid w:val="001711D4"/>
    <w:rsid w:val="001756F1"/>
    <w:rsid w:val="001838F5"/>
    <w:rsid w:val="00293CBF"/>
    <w:rsid w:val="00360600"/>
    <w:rsid w:val="003E38EF"/>
    <w:rsid w:val="004317E1"/>
    <w:rsid w:val="00470ADC"/>
    <w:rsid w:val="00477C10"/>
    <w:rsid w:val="004855F9"/>
    <w:rsid w:val="00492E4D"/>
    <w:rsid w:val="004A1A3D"/>
    <w:rsid w:val="004E25A5"/>
    <w:rsid w:val="00504116"/>
    <w:rsid w:val="00525F93"/>
    <w:rsid w:val="005323A8"/>
    <w:rsid w:val="00532B23"/>
    <w:rsid w:val="00544B8C"/>
    <w:rsid w:val="00572C08"/>
    <w:rsid w:val="00587033"/>
    <w:rsid w:val="005A5D99"/>
    <w:rsid w:val="005D2A5C"/>
    <w:rsid w:val="006069EF"/>
    <w:rsid w:val="006335DE"/>
    <w:rsid w:val="0067507E"/>
    <w:rsid w:val="00692882"/>
    <w:rsid w:val="006F6671"/>
    <w:rsid w:val="0072031A"/>
    <w:rsid w:val="00753BB7"/>
    <w:rsid w:val="007D7BAA"/>
    <w:rsid w:val="007F5DA6"/>
    <w:rsid w:val="008078BD"/>
    <w:rsid w:val="00824A12"/>
    <w:rsid w:val="00852041"/>
    <w:rsid w:val="008912AF"/>
    <w:rsid w:val="00895EF3"/>
    <w:rsid w:val="0093748B"/>
    <w:rsid w:val="00953947"/>
    <w:rsid w:val="00993420"/>
    <w:rsid w:val="009A7C43"/>
    <w:rsid w:val="009C662E"/>
    <w:rsid w:val="00A220C4"/>
    <w:rsid w:val="00A31C2F"/>
    <w:rsid w:val="00A5236D"/>
    <w:rsid w:val="00A523D3"/>
    <w:rsid w:val="00A84F6D"/>
    <w:rsid w:val="00AD3066"/>
    <w:rsid w:val="00B1299B"/>
    <w:rsid w:val="00B55479"/>
    <w:rsid w:val="00B63272"/>
    <w:rsid w:val="00B9587E"/>
    <w:rsid w:val="00B96D5E"/>
    <w:rsid w:val="00BC2179"/>
    <w:rsid w:val="00BD29E2"/>
    <w:rsid w:val="00C02811"/>
    <w:rsid w:val="00C31427"/>
    <w:rsid w:val="00C55A8B"/>
    <w:rsid w:val="00C973C7"/>
    <w:rsid w:val="00CC3104"/>
    <w:rsid w:val="00D56FC6"/>
    <w:rsid w:val="00DD1EF6"/>
    <w:rsid w:val="00E55240"/>
    <w:rsid w:val="00E7685A"/>
    <w:rsid w:val="00EC0C5A"/>
    <w:rsid w:val="00F07EDC"/>
    <w:rsid w:val="00FE1ED1"/>
    <w:rsid w:val="00FF4EB2"/>
    <w:rsid w:val="0CA404A2"/>
    <w:rsid w:val="188F3499"/>
    <w:rsid w:val="7C8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82"/>
      <w:textAlignment w:val="baseline"/>
    </w:pPr>
    <w:rPr>
      <w:kern w:val="0"/>
      <w:sz w:val="24"/>
    </w:rPr>
  </w:style>
  <w:style w:type="paragraph" w:styleId="3">
    <w:name w:val="Body Text"/>
    <w:basedOn w:val="1"/>
    <w:next w:val="1"/>
    <w:link w:val="10"/>
    <w:qFormat/>
    <w:uiPriority w:val="99"/>
    <w:pPr>
      <w:spacing w:after="120"/>
    </w:pPr>
    <w:rPr>
      <w:rFonts w:ascii="Times New Roman" w:hAnsi="Times New Roman" w:eastAsia="宋体" w:cs="Times New Roman"/>
      <w:kern w:val="0"/>
      <w:sz w:val="24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正文文本 字符"/>
    <w:basedOn w:val="8"/>
    <w:link w:val="3"/>
    <w:uiPriority w:val="99"/>
    <w:rPr>
      <w:rFonts w:ascii="Times New Roman" w:hAnsi="Times New Roman" w:eastAsia="宋体" w:cs="Times New Roman"/>
      <w:kern w:val="0"/>
      <w:sz w:val="24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paragraph" w:customStyle="1" w:styleId="13">
    <w:name w:val="列表段落1"/>
    <w:basedOn w:val="1"/>
    <w:qFormat/>
    <w:uiPriority w:val="0"/>
    <w:pPr>
      <w:ind w:firstLine="420"/>
    </w:pPr>
    <w:rPr>
      <w:rFonts w:ascii="Calibri" w:hAnsi="Calibri" w:eastAsia="宋体" w:cs="Times New Roman"/>
      <w:szCs w:val="24"/>
    </w:rPr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eastAsia="en-US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3968</Words>
  <Characters>4722</Characters>
  <Lines>314</Lines>
  <Paragraphs>271</Paragraphs>
  <TotalTime>28</TotalTime>
  <ScaleCrop>false</ScaleCrop>
  <LinksUpToDate>false</LinksUpToDate>
  <CharactersWithSpaces>8419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2025-05-21T07:49:00Z</dcterms:created>
  <dc:creator>陆永江</dc:creator>
  <cp:lastModifiedBy>Lenovo</cp:lastModifiedBy>
  <dcterms:modified xsi:type="dcterms:W3CDTF">2025-05-29T00:32:31Z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4991D055C4704713A3B476E3B5834103</vt:lpwstr>
  </property>
</Properties>
</file>